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1562323806"/>
        <w:docPartObj>
          <w:docPartGallery w:val="Cover Pages"/>
          <w:docPartUnique/>
        </w:docPartObj>
      </w:sdtPr>
      <w:sdtEndPr/>
      <w:sdtContent>
        <w:p w14:paraId="137D4550" w14:textId="77777777" w:rsidR="00C3255B" w:rsidRPr="00520DC0" w:rsidRDefault="00B65212">
          <w:pPr>
            <w:rPr>
              <w:rFonts w:cstheme="minorHAnsi"/>
            </w:rPr>
          </w:pPr>
          <w:r w:rsidRPr="00520DC0">
            <w:rPr>
              <w:rFonts w:cstheme="minorHAnsi"/>
              <w:noProof/>
            </w:rPr>
            <w:drawing>
              <wp:anchor distT="0" distB="0" distL="114300" distR="114300" simplePos="0" relativeHeight="251658240" behindDoc="1" locked="0" layoutInCell="1" allowOverlap="1" wp14:anchorId="0D17D9DD" wp14:editId="670D9AC5">
                <wp:simplePos x="0" y="0"/>
                <wp:positionH relativeFrom="page">
                  <wp:posOffset>13335</wp:posOffset>
                </wp:positionH>
                <wp:positionV relativeFrom="page">
                  <wp:posOffset>-27417</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3437C8D7" w14:textId="77777777" w:rsidR="00FF6A33" w:rsidRPr="00520DC0" w:rsidRDefault="007019B5" w:rsidP="00FF6A33">
          <w:pPr>
            <w:spacing w:after="0"/>
            <w:ind w:left="-5"/>
            <w:rPr>
              <w:rFonts w:cstheme="minorHAnsi"/>
            </w:rPr>
          </w:pPr>
          <w:r w:rsidRPr="00520DC0">
            <w:rPr>
              <w:rFonts w:cstheme="minorHAnsi"/>
              <w:noProof/>
            </w:rPr>
            <mc:AlternateContent>
              <mc:Choice Requires="wps">
                <w:drawing>
                  <wp:anchor distT="0" distB="0" distL="114300" distR="114300" simplePos="0" relativeHeight="251658241" behindDoc="0" locked="0" layoutInCell="1" allowOverlap="1" wp14:anchorId="0FF76D35" wp14:editId="2225447A">
                    <wp:simplePos x="0" y="0"/>
                    <wp:positionH relativeFrom="margin">
                      <wp:posOffset>1907177</wp:posOffset>
                    </wp:positionH>
                    <wp:positionV relativeFrom="paragraph">
                      <wp:posOffset>3345724</wp:posOffset>
                    </wp:positionV>
                    <wp:extent cx="4732655" cy="3304903"/>
                    <wp:effectExtent l="0" t="0" r="0" b="0"/>
                    <wp:wrapNone/>
                    <wp:docPr id="3" name="Text Box 3"/>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107E85D0" w14:textId="0393C8D2" w:rsidR="00C3255B" w:rsidRPr="000F35C9" w:rsidRDefault="00547B5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Indivi</w:t>
                                </w:r>
                                <w:r w:rsidR="0089212E">
                                  <w:rPr>
                                    <w:rFonts w:asciiTheme="majorHAnsi" w:hAnsiTheme="majorHAnsi" w:cstheme="majorHAnsi"/>
                                    <w:b/>
                                    <w:bCs/>
                                    <w:color w:val="17253F"/>
                                    <w:spacing w:val="20"/>
                                    <w:sz w:val="60"/>
                                    <w:szCs w:val="60"/>
                                  </w:rPr>
                                  <w:t>dual Rights</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122D592B"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Approved by: </w:t>
                                </w:r>
                                <w:r w:rsidR="0027213A">
                                  <w:rPr>
                                    <w:rFonts w:asciiTheme="majorHAnsi" w:hAnsiTheme="majorHAnsi" w:cstheme="majorHAnsi"/>
                                    <w:color w:val="663588"/>
                                    <w:spacing w:val="20"/>
                                    <w:sz w:val="24"/>
                                    <w:szCs w:val="24"/>
                                  </w:rPr>
                                  <w:t>Nicola Short</w:t>
                                </w:r>
                              </w:p>
                              <w:p w14:paraId="110BEA0A" w14:textId="507BB09A"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Version: </w:t>
                                </w:r>
                                <w:r w:rsidR="001954AF">
                                  <w:rPr>
                                    <w:rFonts w:asciiTheme="majorHAnsi" w:hAnsiTheme="majorHAnsi" w:cstheme="majorHAnsi"/>
                                    <w:color w:val="663588"/>
                                    <w:spacing w:val="20"/>
                                    <w:sz w:val="24"/>
                                    <w:szCs w:val="24"/>
                                  </w:rPr>
                                  <w:t>1.</w:t>
                                </w:r>
                                <w:r w:rsidR="00FC51B1">
                                  <w:rPr>
                                    <w:rFonts w:asciiTheme="majorHAnsi" w:hAnsiTheme="majorHAnsi" w:cstheme="majorHAnsi"/>
                                    <w:color w:val="663588"/>
                                    <w:spacing w:val="20"/>
                                    <w:sz w:val="24"/>
                                    <w:szCs w:val="24"/>
                                  </w:rPr>
                                  <w:t>1</w:t>
                                </w:r>
                              </w:p>
                              <w:p w14:paraId="111E3453" w14:textId="7DE95B09"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Last Updated:</w:t>
                                </w:r>
                                <w:r w:rsidR="00FC51B1">
                                  <w:rPr>
                                    <w:rFonts w:asciiTheme="majorHAnsi" w:hAnsiTheme="majorHAnsi" w:cstheme="majorHAnsi"/>
                                    <w:color w:val="663588"/>
                                    <w:spacing w:val="20"/>
                                    <w:sz w:val="24"/>
                                    <w:szCs w:val="24"/>
                                  </w:rPr>
                                  <w:t xml:space="preserve"> 26/02/2025</w:t>
                                </w:r>
                              </w:p>
                              <w:p w14:paraId="60E02DDD" w14:textId="6A203418"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Review date: </w:t>
                                </w:r>
                                <w:r w:rsidR="00FC51B1">
                                  <w:rPr>
                                    <w:rFonts w:asciiTheme="majorHAnsi" w:hAnsiTheme="majorHAnsi" w:cstheme="majorHAnsi"/>
                                    <w:color w:val="663588"/>
                                    <w:spacing w:val="20"/>
                                    <w:sz w:val="24"/>
                                    <w:szCs w:val="24"/>
                                  </w:rPr>
                                  <w:t>26/02/2026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76D35" id="_x0000_t202" coordsize="21600,21600" o:spt="202" path="m,l,21600r21600,l21600,xe">
                    <v:stroke joinstyle="miter"/>
                    <v:path gradientshapeok="t" o:connecttype="rect"/>
                  </v:shapetype>
                  <v:shape id="Text Box 3"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107E85D0" w14:textId="0393C8D2" w:rsidR="00C3255B" w:rsidRPr="000F35C9" w:rsidRDefault="00547B5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Indivi</w:t>
                          </w:r>
                          <w:r w:rsidR="0089212E">
                            <w:rPr>
                              <w:rFonts w:asciiTheme="majorHAnsi" w:hAnsiTheme="majorHAnsi" w:cstheme="majorHAnsi"/>
                              <w:b/>
                              <w:bCs/>
                              <w:color w:val="17253F"/>
                              <w:spacing w:val="20"/>
                              <w:sz w:val="60"/>
                              <w:szCs w:val="60"/>
                            </w:rPr>
                            <w:t>dual Rights</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122D592B"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Approved by: </w:t>
                          </w:r>
                          <w:r w:rsidR="0027213A">
                            <w:rPr>
                              <w:rFonts w:asciiTheme="majorHAnsi" w:hAnsiTheme="majorHAnsi" w:cstheme="majorHAnsi"/>
                              <w:color w:val="663588"/>
                              <w:spacing w:val="20"/>
                              <w:sz w:val="24"/>
                              <w:szCs w:val="24"/>
                            </w:rPr>
                            <w:t>Nicola Short</w:t>
                          </w:r>
                        </w:p>
                        <w:p w14:paraId="110BEA0A" w14:textId="507BB09A"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Version: </w:t>
                          </w:r>
                          <w:r w:rsidR="001954AF">
                            <w:rPr>
                              <w:rFonts w:asciiTheme="majorHAnsi" w:hAnsiTheme="majorHAnsi" w:cstheme="majorHAnsi"/>
                              <w:color w:val="663588"/>
                              <w:spacing w:val="20"/>
                              <w:sz w:val="24"/>
                              <w:szCs w:val="24"/>
                            </w:rPr>
                            <w:t>1.</w:t>
                          </w:r>
                          <w:r w:rsidR="00FC51B1">
                            <w:rPr>
                              <w:rFonts w:asciiTheme="majorHAnsi" w:hAnsiTheme="majorHAnsi" w:cstheme="majorHAnsi"/>
                              <w:color w:val="663588"/>
                              <w:spacing w:val="20"/>
                              <w:sz w:val="24"/>
                              <w:szCs w:val="24"/>
                            </w:rPr>
                            <w:t>1</w:t>
                          </w:r>
                        </w:p>
                        <w:p w14:paraId="111E3453" w14:textId="7DE95B09"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Last Updated:</w:t>
                          </w:r>
                          <w:r w:rsidR="00FC51B1">
                            <w:rPr>
                              <w:rFonts w:asciiTheme="majorHAnsi" w:hAnsiTheme="majorHAnsi" w:cstheme="majorHAnsi"/>
                              <w:color w:val="663588"/>
                              <w:spacing w:val="20"/>
                              <w:sz w:val="24"/>
                              <w:szCs w:val="24"/>
                            </w:rPr>
                            <w:t xml:space="preserve"> 26/02/2025</w:t>
                          </w:r>
                        </w:p>
                        <w:p w14:paraId="60E02DDD" w14:textId="6A203418"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 xml:space="preserve">Review date: </w:t>
                          </w:r>
                          <w:r w:rsidR="00FC51B1">
                            <w:rPr>
                              <w:rFonts w:asciiTheme="majorHAnsi" w:hAnsiTheme="majorHAnsi" w:cstheme="majorHAnsi"/>
                              <w:color w:val="663588"/>
                              <w:spacing w:val="20"/>
                              <w:sz w:val="24"/>
                              <w:szCs w:val="24"/>
                            </w:rPr>
                            <w:t>26/02/2026</w:t>
                          </w:r>
                        </w:p>
                      </w:txbxContent>
                    </v:textbox>
                    <w10:wrap anchorx="margin"/>
                  </v:shape>
                </w:pict>
              </mc:Fallback>
            </mc:AlternateContent>
          </w:r>
          <w:r w:rsidR="00C3255B" w:rsidRPr="00520DC0">
            <w:rPr>
              <w:rFonts w:cstheme="minorHAnsi"/>
            </w:rPr>
            <w:br w:type="page"/>
          </w:r>
        </w:p>
        <w:sdt>
          <w:sdtPr>
            <w:rPr>
              <w:rFonts w:ascii="Arial" w:eastAsia="Times New Roman" w:hAnsi="Arial" w:cstheme="minorHAnsi"/>
              <w:b/>
              <w:bCs/>
              <w:noProof/>
              <w:color w:val="333333"/>
              <w:kern w:val="28"/>
              <w:szCs w:val="20"/>
            </w:rPr>
            <w:id w:val="2039149428"/>
            <w:docPartObj>
              <w:docPartGallery w:val="Table of Contents"/>
            </w:docPartObj>
          </w:sdtPr>
          <w:sdtEndPr>
            <w:rPr>
              <w:rFonts w:asciiTheme="minorHAnsi" w:hAnsiTheme="minorHAnsi"/>
              <w:color w:val="323E4F" w:themeColor="text2" w:themeShade="BF"/>
            </w:rPr>
          </w:sdtEndPr>
          <w:sdtContent>
            <w:p w14:paraId="30F47806" w14:textId="7EF2E44A" w:rsidR="00FF6A33" w:rsidRPr="00520DC0" w:rsidRDefault="00FF6A33" w:rsidP="00FF6A33">
              <w:pPr>
                <w:spacing w:after="0"/>
                <w:ind w:left="-5"/>
                <w:rPr>
                  <w:rFonts w:cstheme="minorHAnsi"/>
                  <w:b/>
                  <w:color w:val="2F5496"/>
                  <w:sz w:val="28"/>
                </w:rPr>
              </w:pPr>
              <w:r w:rsidRPr="00520DC0">
                <w:rPr>
                  <w:rFonts w:cstheme="minorHAnsi"/>
                  <w:b/>
                  <w:color w:val="2F5496"/>
                  <w:sz w:val="28"/>
                </w:rPr>
                <w:t xml:space="preserve">Contents </w:t>
              </w:r>
            </w:p>
            <w:p w14:paraId="0D825904" w14:textId="472CF008" w:rsidR="00FF6A33" w:rsidRPr="00520DC0" w:rsidRDefault="00FF6A33" w:rsidP="00FF6A33">
              <w:pPr>
                <w:spacing w:after="0"/>
                <w:ind w:left="-5"/>
                <w:rPr>
                  <w:rFonts w:cstheme="minorHAnsi"/>
                </w:rPr>
              </w:pPr>
            </w:p>
            <w:p w14:paraId="64ADAA86" w14:textId="057DD847" w:rsidR="0016307B" w:rsidRPr="00E5166A" w:rsidRDefault="00E5166A" w:rsidP="00E5166A">
              <w:pPr>
                <w:pStyle w:val="TOC1"/>
                <w:ind w:left="0"/>
                <w:rPr>
                  <w:rFonts w:eastAsiaTheme="minorEastAsia"/>
                  <w:kern w:val="0"/>
                  <w:szCs w:val="22"/>
                  <w:lang w:eastAsia="en-GB"/>
                </w:rPr>
              </w:pPr>
              <w:r w:rsidRPr="00E5166A">
                <w:rPr>
                  <w:rFonts w:asciiTheme="majorHAnsi" w:hAnsiTheme="majorHAnsi" w:cstheme="majorHAnsi"/>
                  <w:szCs w:val="22"/>
                </w:rPr>
                <w:t>1.</w:t>
              </w:r>
              <w:r w:rsidR="00FF6A33" w:rsidRPr="00E5166A">
                <w:rPr>
                  <w:rFonts w:asciiTheme="majorHAnsi" w:hAnsiTheme="majorHAnsi" w:cstheme="majorHAnsi"/>
                  <w:szCs w:val="22"/>
                </w:rPr>
                <w:fldChar w:fldCharType="begin"/>
              </w:r>
              <w:r w:rsidR="00FF6A33" w:rsidRPr="00E5166A">
                <w:rPr>
                  <w:rFonts w:asciiTheme="majorHAnsi" w:hAnsiTheme="majorHAnsi" w:cstheme="majorHAnsi"/>
                  <w:szCs w:val="22"/>
                </w:rPr>
                <w:instrText xml:space="preserve"> TOC \o "1-2" \h \z \u </w:instrText>
              </w:r>
              <w:r w:rsidR="00FF6A33" w:rsidRPr="00E5166A">
                <w:rPr>
                  <w:rFonts w:asciiTheme="majorHAnsi" w:hAnsiTheme="majorHAnsi" w:cstheme="majorHAnsi"/>
                  <w:szCs w:val="22"/>
                </w:rPr>
                <w:fldChar w:fldCharType="separate"/>
              </w:r>
              <w:hyperlink w:anchor="_Toc134526257" w:history="1">
                <w:r w:rsidR="0016307B" w:rsidRPr="00E5166A">
                  <w:rPr>
                    <w:rStyle w:val="Hyperlink"/>
                    <w:color w:val="323E4F" w:themeColor="text2" w:themeShade="BF"/>
                  </w:rPr>
                  <w:t>Document history</w:t>
                </w:r>
                <w:r w:rsidR="0016307B" w:rsidRPr="00E5166A">
                  <w:rPr>
                    <w:webHidden/>
                  </w:rPr>
                  <w:tab/>
                </w:r>
                <w:r w:rsidR="0016307B" w:rsidRPr="00E5166A">
                  <w:rPr>
                    <w:webHidden/>
                  </w:rPr>
                  <w:fldChar w:fldCharType="begin"/>
                </w:r>
                <w:r w:rsidR="0016307B" w:rsidRPr="00E5166A">
                  <w:rPr>
                    <w:webHidden/>
                  </w:rPr>
                  <w:instrText xml:space="preserve"> PAGEREF _Toc134526257 \h </w:instrText>
                </w:r>
                <w:r w:rsidR="0016307B" w:rsidRPr="00E5166A">
                  <w:rPr>
                    <w:webHidden/>
                  </w:rPr>
                </w:r>
                <w:r w:rsidR="0016307B" w:rsidRPr="00E5166A">
                  <w:rPr>
                    <w:webHidden/>
                  </w:rPr>
                  <w:fldChar w:fldCharType="separate"/>
                </w:r>
                <w:r w:rsidR="00FC51B1">
                  <w:rPr>
                    <w:webHidden/>
                  </w:rPr>
                  <w:t>3</w:t>
                </w:r>
                <w:r w:rsidR="0016307B" w:rsidRPr="00E5166A">
                  <w:rPr>
                    <w:webHidden/>
                  </w:rPr>
                  <w:fldChar w:fldCharType="end"/>
                </w:r>
              </w:hyperlink>
            </w:p>
            <w:p w14:paraId="7573B16A" w14:textId="189A12D4" w:rsidR="0016307B" w:rsidRPr="00E5166A" w:rsidRDefault="00216AD9" w:rsidP="00E5166A">
              <w:pPr>
                <w:pStyle w:val="TOC2"/>
                <w:rPr>
                  <w:rFonts w:eastAsiaTheme="minorEastAsia"/>
                  <w:color w:val="323E4F" w:themeColor="text2" w:themeShade="BF"/>
                  <w:kern w:val="0"/>
                  <w:szCs w:val="22"/>
                  <w:lang w:eastAsia="en-GB"/>
                </w:rPr>
              </w:pPr>
              <w:r>
                <w:fldChar w:fldCharType="begin"/>
              </w:r>
              <w:r>
                <w:instrText>HYPERLINK \l "_Toc134526258"</w:instrText>
              </w:r>
              <w:r>
                <w:fldChar w:fldCharType="separate"/>
              </w:r>
              <w:r w:rsidR="0016307B" w:rsidRPr="00E5166A">
                <w:rPr>
                  <w:rStyle w:val="Hyperlink"/>
                  <w:rFonts w:asciiTheme="minorHAnsi" w:hAnsiTheme="minorHAnsi" w:cstheme="minorHAnsi"/>
                  <w:color w:val="323E4F" w:themeColor="text2" w:themeShade="BF"/>
                </w:rPr>
                <w:t>1.1</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Revision history</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_Toc134526258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3</w:t>
              </w:r>
              <w:r w:rsidR="0016307B" w:rsidRPr="00E5166A">
                <w:rPr>
                  <w:webHidden/>
                  <w:color w:val="323E4F" w:themeColor="text2" w:themeShade="BF"/>
                </w:rPr>
                <w:fldChar w:fldCharType="end"/>
              </w:r>
              <w:r>
                <w:rPr>
                  <w:color w:val="323E4F" w:themeColor="text2" w:themeShade="BF"/>
                </w:rPr>
                <w:fldChar w:fldCharType="end"/>
              </w:r>
            </w:p>
            <w:p w14:paraId="726A2E6F" w14:textId="1F35A7D8" w:rsidR="0016307B" w:rsidRPr="00E5166A" w:rsidRDefault="00216AD9" w:rsidP="00E5166A">
              <w:pPr>
                <w:pStyle w:val="TOC2"/>
                <w:rPr>
                  <w:rFonts w:eastAsiaTheme="minorEastAsia"/>
                  <w:color w:val="323E4F" w:themeColor="text2" w:themeShade="BF"/>
                  <w:kern w:val="0"/>
                  <w:szCs w:val="22"/>
                  <w:lang w:eastAsia="en-GB"/>
                </w:rPr>
              </w:pPr>
              <w:r>
                <w:fldChar w:fldCharType="begin"/>
              </w:r>
              <w:r>
                <w:instrText>HYPERLINK \l "_Toc134526259"</w:instrText>
              </w:r>
              <w:r>
                <w:fldChar w:fldCharType="separate"/>
              </w:r>
              <w:r w:rsidR="0016307B" w:rsidRPr="00E5166A">
                <w:rPr>
                  <w:rStyle w:val="Hyperlink"/>
                  <w:rFonts w:asciiTheme="minorHAnsi" w:hAnsiTheme="minorHAnsi" w:cstheme="minorHAnsi"/>
                  <w:color w:val="323E4F" w:themeColor="text2" w:themeShade="BF"/>
                </w:rPr>
                <w:t>1.2</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Reviewers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_Toc134526259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3</w:t>
              </w:r>
              <w:r w:rsidR="0016307B" w:rsidRPr="00E5166A">
                <w:rPr>
                  <w:webHidden/>
                  <w:color w:val="323E4F" w:themeColor="text2" w:themeShade="BF"/>
                </w:rPr>
                <w:fldChar w:fldCharType="end"/>
              </w:r>
              <w:r>
                <w:rPr>
                  <w:color w:val="323E4F" w:themeColor="text2" w:themeShade="BF"/>
                </w:rPr>
                <w:fldChar w:fldCharType="end"/>
              </w:r>
            </w:p>
            <w:p w14:paraId="6E844D23" w14:textId="7FF439E4" w:rsidR="0016307B" w:rsidRPr="00E5166A" w:rsidRDefault="00216AD9" w:rsidP="00E5166A">
              <w:pPr>
                <w:pStyle w:val="TOC2"/>
                <w:rPr>
                  <w:rFonts w:eastAsiaTheme="minorEastAsia"/>
                  <w:color w:val="323E4F" w:themeColor="text2" w:themeShade="BF"/>
                  <w:kern w:val="0"/>
                  <w:szCs w:val="22"/>
                  <w:lang w:eastAsia="en-GB"/>
                </w:rPr>
              </w:pPr>
              <w:r>
                <w:fldChar w:fldCharType="begin"/>
              </w:r>
              <w:r>
                <w:instrText>HYPERLINK \l "_Toc134526260"</w:instrText>
              </w:r>
              <w:r>
                <w:fldChar w:fldCharType="separate"/>
              </w:r>
              <w:r w:rsidR="0016307B" w:rsidRPr="00E5166A">
                <w:rPr>
                  <w:rStyle w:val="Hyperlink"/>
                  <w:rFonts w:asciiTheme="minorHAnsi" w:hAnsiTheme="minorHAnsi" w:cstheme="minorHAnsi"/>
                  <w:color w:val="323E4F" w:themeColor="text2" w:themeShade="BF"/>
                </w:rPr>
                <w:t>1.3</w:t>
              </w:r>
              <w:r w:rsidR="0016307B" w:rsidRPr="00E5166A">
                <w:rPr>
                  <w:rFonts w:eastAsiaTheme="minorEastAsia"/>
                  <w:color w:val="323E4F" w:themeColor="text2" w:themeShade="BF"/>
                  <w:kern w:val="0"/>
                  <w:szCs w:val="22"/>
                  <w:lang w:eastAsia="en-GB"/>
                </w:rPr>
                <w:t xml:space="preserve"> </w:t>
              </w:r>
              <w:r w:rsidR="0016307B" w:rsidRPr="00E5166A">
                <w:rPr>
                  <w:rStyle w:val="Hyperlink"/>
                  <w:rFonts w:asciiTheme="minorHAnsi" w:hAnsiTheme="minorHAnsi" w:cstheme="minorHAnsi"/>
                  <w:color w:val="323E4F" w:themeColor="text2" w:themeShade="BF"/>
                </w:rPr>
                <w:t>Authorisation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_Toc134526260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3</w:t>
              </w:r>
              <w:r w:rsidR="0016307B" w:rsidRPr="00E5166A">
                <w:rPr>
                  <w:webHidden/>
                  <w:color w:val="323E4F" w:themeColor="text2" w:themeShade="BF"/>
                </w:rPr>
                <w:fldChar w:fldCharType="end"/>
              </w:r>
              <w:r>
                <w:rPr>
                  <w:color w:val="323E4F" w:themeColor="text2" w:themeShade="BF"/>
                </w:rPr>
                <w:fldChar w:fldCharType="end"/>
              </w:r>
            </w:p>
            <w:p w14:paraId="64901872" w14:textId="165CAA13"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2. </w:t>
              </w:r>
              <w:r w:rsidR="00216AD9">
                <w:fldChar w:fldCharType="begin"/>
              </w:r>
              <w:r w:rsidR="00216AD9">
                <w:instrText>HYPERLINK \l "_Toc134526261"</w:instrText>
              </w:r>
              <w:r w:rsidR="00216AD9">
                <w:fldChar w:fldCharType="separate"/>
              </w:r>
              <w:r w:rsidRPr="00E5166A">
                <w:rPr>
                  <w:rStyle w:val="Hyperlink"/>
                  <w:color w:val="323E4F" w:themeColor="text2" w:themeShade="BF"/>
                </w:rPr>
                <w:t>Introduction</w:t>
              </w:r>
              <w:r w:rsidRPr="00E5166A">
                <w:rPr>
                  <w:webHidden/>
                </w:rPr>
                <w:tab/>
              </w:r>
              <w:r w:rsidRPr="00E5166A">
                <w:rPr>
                  <w:webHidden/>
                </w:rPr>
                <w:fldChar w:fldCharType="begin"/>
              </w:r>
              <w:r w:rsidRPr="00E5166A">
                <w:rPr>
                  <w:webHidden/>
                </w:rPr>
                <w:instrText xml:space="preserve"> PAGEREF _Toc134526261 \h </w:instrText>
              </w:r>
              <w:r w:rsidRPr="00E5166A">
                <w:rPr>
                  <w:webHidden/>
                </w:rPr>
              </w:r>
              <w:r w:rsidRPr="00E5166A">
                <w:rPr>
                  <w:webHidden/>
                </w:rPr>
                <w:fldChar w:fldCharType="separate"/>
              </w:r>
              <w:r w:rsidR="00FC51B1">
                <w:rPr>
                  <w:webHidden/>
                </w:rPr>
                <w:t>4</w:t>
              </w:r>
              <w:r w:rsidRPr="00E5166A">
                <w:rPr>
                  <w:webHidden/>
                </w:rPr>
                <w:fldChar w:fldCharType="end"/>
              </w:r>
              <w:r w:rsidR="00216AD9">
                <w:fldChar w:fldCharType="end"/>
              </w:r>
            </w:p>
            <w:p w14:paraId="0706BA70" w14:textId="66D338E0"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3. </w:t>
              </w:r>
              <w:r w:rsidR="00216AD9">
                <w:fldChar w:fldCharType="begin"/>
              </w:r>
              <w:r w:rsidR="00216AD9">
                <w:instrText>HYPERLINK \l "_Toc134526262"</w:instrText>
              </w:r>
              <w:r w:rsidR="00216AD9">
                <w:fldChar w:fldCharType="separate"/>
              </w:r>
              <w:r w:rsidRPr="00E5166A">
                <w:rPr>
                  <w:rStyle w:val="Hyperlink"/>
                  <w:color w:val="323E4F" w:themeColor="text2" w:themeShade="BF"/>
                </w:rPr>
                <w:t>Purpose</w:t>
              </w:r>
              <w:r w:rsidRPr="00E5166A">
                <w:rPr>
                  <w:webHidden/>
                </w:rPr>
                <w:tab/>
              </w:r>
              <w:r w:rsidRPr="00E5166A">
                <w:rPr>
                  <w:webHidden/>
                </w:rPr>
                <w:fldChar w:fldCharType="begin"/>
              </w:r>
              <w:r w:rsidRPr="00E5166A">
                <w:rPr>
                  <w:webHidden/>
                </w:rPr>
                <w:instrText xml:space="preserve"> PAGEREF _Toc134526262 \h </w:instrText>
              </w:r>
              <w:r w:rsidRPr="00E5166A">
                <w:rPr>
                  <w:webHidden/>
                </w:rPr>
              </w:r>
              <w:r w:rsidRPr="00E5166A">
                <w:rPr>
                  <w:webHidden/>
                </w:rPr>
                <w:fldChar w:fldCharType="separate"/>
              </w:r>
              <w:r w:rsidR="00FC51B1">
                <w:rPr>
                  <w:webHidden/>
                </w:rPr>
                <w:t>4</w:t>
              </w:r>
              <w:r w:rsidRPr="00E5166A">
                <w:rPr>
                  <w:webHidden/>
                </w:rPr>
                <w:fldChar w:fldCharType="end"/>
              </w:r>
              <w:r w:rsidR="00216AD9">
                <w:fldChar w:fldCharType="end"/>
              </w:r>
            </w:p>
            <w:p w14:paraId="282B192E" w14:textId="4BCA1F4A" w:rsidR="0016307B" w:rsidRPr="00E5166A" w:rsidRDefault="0016307B" w:rsidP="00E5166A">
              <w:pPr>
                <w:pStyle w:val="TOC1"/>
                <w:ind w:left="0"/>
                <w:rPr>
                  <w:rFonts w:eastAsiaTheme="minorEastAsia"/>
                  <w:kern w:val="0"/>
                  <w:szCs w:val="22"/>
                  <w:lang w:eastAsia="en-GB"/>
                </w:rPr>
              </w:pPr>
              <w:r w:rsidRPr="00E5166A">
                <w:rPr>
                  <w:rStyle w:val="Hyperlink"/>
                  <w:color w:val="323E4F" w:themeColor="text2" w:themeShade="BF"/>
                  <w:u w:val="none"/>
                </w:rPr>
                <w:t xml:space="preserve">4. </w:t>
              </w:r>
              <w:r w:rsidR="00216AD9">
                <w:fldChar w:fldCharType="begin"/>
              </w:r>
              <w:r w:rsidR="00216AD9">
                <w:instrText>HYPERLINK \l "_Toc134526263"</w:instrText>
              </w:r>
              <w:r w:rsidR="00216AD9">
                <w:fldChar w:fldCharType="separate"/>
              </w:r>
              <w:r w:rsidRPr="00E5166A">
                <w:rPr>
                  <w:rStyle w:val="Hyperlink"/>
                  <w:color w:val="323E4F" w:themeColor="text2" w:themeShade="BF"/>
                </w:rPr>
                <w:t>Scope</w:t>
              </w:r>
              <w:r w:rsidRPr="00E5166A">
                <w:rPr>
                  <w:webHidden/>
                </w:rPr>
                <w:tab/>
              </w:r>
              <w:r w:rsidRPr="00E5166A">
                <w:rPr>
                  <w:webHidden/>
                </w:rPr>
                <w:fldChar w:fldCharType="begin"/>
              </w:r>
              <w:r w:rsidRPr="00E5166A">
                <w:rPr>
                  <w:webHidden/>
                </w:rPr>
                <w:instrText xml:space="preserve"> PAGEREF _Toc134526263 \h </w:instrText>
              </w:r>
              <w:r w:rsidRPr="00E5166A">
                <w:rPr>
                  <w:webHidden/>
                </w:rPr>
              </w:r>
              <w:r w:rsidRPr="00E5166A">
                <w:rPr>
                  <w:webHidden/>
                </w:rPr>
                <w:fldChar w:fldCharType="separate"/>
              </w:r>
              <w:r w:rsidR="00FC51B1">
                <w:rPr>
                  <w:webHidden/>
                </w:rPr>
                <w:t>4</w:t>
              </w:r>
              <w:r w:rsidRPr="00E5166A">
                <w:rPr>
                  <w:webHidden/>
                </w:rPr>
                <w:fldChar w:fldCharType="end"/>
              </w:r>
              <w:r w:rsidR="00216AD9">
                <w:fldChar w:fldCharType="end"/>
              </w:r>
            </w:p>
            <w:p w14:paraId="1871BFEC" w14:textId="606BC14F" w:rsidR="0016307B" w:rsidRPr="00E5166A" w:rsidRDefault="00216AD9" w:rsidP="00E5166A">
              <w:pPr>
                <w:pStyle w:val="TOC1"/>
                <w:ind w:left="0"/>
                <w:rPr>
                  <w:rFonts w:eastAsiaTheme="minorEastAsia"/>
                  <w:kern w:val="0"/>
                  <w:szCs w:val="22"/>
                  <w:lang w:eastAsia="en-GB"/>
                </w:rPr>
              </w:pPr>
              <w:hyperlink w:anchor="_Toc134526264" w:history="1">
                <w:r w:rsidR="0016307B" w:rsidRPr="00E5166A">
                  <w:rPr>
                    <w:rStyle w:val="Hyperlink"/>
                    <w:color w:val="323E4F" w:themeColor="text2" w:themeShade="BF"/>
                  </w:rPr>
                  <w:t>5 Roles and Responsibilities</w:t>
                </w:r>
                <w:r w:rsidR="0016307B" w:rsidRPr="00E5166A">
                  <w:rPr>
                    <w:webHidden/>
                  </w:rPr>
                  <w:tab/>
                </w:r>
                <w:r w:rsidR="0016307B" w:rsidRPr="00E5166A">
                  <w:rPr>
                    <w:webHidden/>
                  </w:rPr>
                  <w:fldChar w:fldCharType="begin"/>
                </w:r>
                <w:r w:rsidR="0016307B" w:rsidRPr="00E5166A">
                  <w:rPr>
                    <w:webHidden/>
                  </w:rPr>
                  <w:instrText xml:space="preserve"> PAGEREF _Toc134526264 \h </w:instrText>
                </w:r>
                <w:r w:rsidR="0016307B" w:rsidRPr="00E5166A">
                  <w:rPr>
                    <w:webHidden/>
                  </w:rPr>
                </w:r>
                <w:r w:rsidR="0016307B" w:rsidRPr="00E5166A">
                  <w:rPr>
                    <w:webHidden/>
                  </w:rPr>
                  <w:fldChar w:fldCharType="separate"/>
                </w:r>
                <w:r w:rsidR="00FC51B1">
                  <w:rPr>
                    <w:webHidden/>
                  </w:rPr>
                  <w:t>4</w:t>
                </w:r>
                <w:r w:rsidR="0016307B" w:rsidRPr="00E5166A">
                  <w:rPr>
                    <w:webHidden/>
                  </w:rPr>
                  <w:fldChar w:fldCharType="end"/>
                </w:r>
              </w:hyperlink>
            </w:p>
            <w:p w14:paraId="5EDC7BC7" w14:textId="11D09294" w:rsidR="0016307B" w:rsidRPr="00E5166A" w:rsidRDefault="00216AD9" w:rsidP="00E5166A">
              <w:pPr>
                <w:pStyle w:val="TOC1"/>
                <w:ind w:left="0"/>
                <w:rPr>
                  <w:rFonts w:eastAsiaTheme="minorEastAsia"/>
                  <w:kern w:val="0"/>
                  <w:szCs w:val="22"/>
                  <w:lang w:eastAsia="en-GB"/>
                </w:rPr>
              </w:pPr>
              <w:hyperlink w:anchor="_Toc134526265" w:history="1">
                <w:r w:rsidR="0016307B" w:rsidRPr="00E5166A">
                  <w:rPr>
                    <w:rStyle w:val="Hyperlink"/>
                    <w:color w:val="323E4F" w:themeColor="text2" w:themeShade="BF"/>
                  </w:rPr>
                  <w:t>5.1 Senior Responsible Person</w:t>
                </w:r>
                <w:r w:rsidR="0016307B" w:rsidRPr="00E5166A">
                  <w:rPr>
                    <w:webHidden/>
                  </w:rPr>
                  <w:tab/>
                </w:r>
                <w:r w:rsidR="0016307B" w:rsidRPr="00E5166A">
                  <w:rPr>
                    <w:webHidden/>
                  </w:rPr>
                  <w:fldChar w:fldCharType="begin"/>
                </w:r>
                <w:r w:rsidR="0016307B" w:rsidRPr="00E5166A">
                  <w:rPr>
                    <w:webHidden/>
                  </w:rPr>
                  <w:instrText xml:space="preserve"> PAGEREF _Toc134526265 \h </w:instrText>
                </w:r>
                <w:r w:rsidR="0016307B" w:rsidRPr="00E5166A">
                  <w:rPr>
                    <w:webHidden/>
                  </w:rPr>
                </w:r>
                <w:r w:rsidR="0016307B" w:rsidRPr="00E5166A">
                  <w:rPr>
                    <w:webHidden/>
                  </w:rPr>
                  <w:fldChar w:fldCharType="separate"/>
                </w:r>
                <w:r w:rsidR="00FC51B1">
                  <w:rPr>
                    <w:webHidden/>
                  </w:rPr>
                  <w:t>4</w:t>
                </w:r>
                <w:r w:rsidR="0016307B" w:rsidRPr="00E5166A">
                  <w:rPr>
                    <w:webHidden/>
                  </w:rPr>
                  <w:fldChar w:fldCharType="end"/>
                </w:r>
              </w:hyperlink>
            </w:p>
            <w:p w14:paraId="4B85603A" w14:textId="3CB52859" w:rsidR="0016307B" w:rsidRPr="00E5166A" w:rsidRDefault="00216AD9" w:rsidP="00E5166A">
              <w:pPr>
                <w:pStyle w:val="TOC2"/>
                <w:rPr>
                  <w:rFonts w:eastAsiaTheme="minorEastAsia"/>
                  <w:color w:val="323E4F" w:themeColor="text2" w:themeShade="BF"/>
                  <w:kern w:val="0"/>
                  <w:szCs w:val="22"/>
                  <w:lang w:eastAsia="en-GB"/>
                </w:rPr>
              </w:pPr>
              <w:hyperlink w:anchor="_Toc134526266" w:history="1">
                <w:r w:rsidR="0016307B" w:rsidRPr="00E5166A">
                  <w:rPr>
                    <w:rStyle w:val="Hyperlink"/>
                    <w:rFonts w:asciiTheme="minorHAnsi" w:hAnsiTheme="minorHAnsi" w:cstheme="minorHAnsi"/>
                    <w:color w:val="323E4F" w:themeColor="text2" w:themeShade="BF"/>
                  </w:rPr>
                  <w:t>5.2 Information Governance Lead</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_Toc134526266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5</w:t>
                </w:r>
                <w:r w:rsidR="0016307B" w:rsidRPr="00E5166A">
                  <w:rPr>
                    <w:webHidden/>
                    <w:color w:val="323E4F" w:themeColor="text2" w:themeShade="BF"/>
                  </w:rPr>
                  <w:fldChar w:fldCharType="end"/>
                </w:r>
              </w:hyperlink>
            </w:p>
            <w:p w14:paraId="56C9703A" w14:textId="705CEB80" w:rsidR="0016307B" w:rsidRPr="00E5166A" w:rsidRDefault="00216AD9" w:rsidP="00E5166A">
              <w:pPr>
                <w:pStyle w:val="TOC2"/>
                <w:rPr>
                  <w:rFonts w:eastAsiaTheme="minorEastAsia"/>
                  <w:color w:val="323E4F" w:themeColor="text2" w:themeShade="BF"/>
                  <w:kern w:val="0"/>
                  <w:szCs w:val="22"/>
                  <w:lang w:eastAsia="en-GB"/>
                </w:rPr>
              </w:pPr>
              <w:hyperlink w:anchor="_Toc134526267" w:history="1">
                <w:r w:rsidR="0016307B" w:rsidRPr="00E5166A">
                  <w:rPr>
                    <w:rStyle w:val="Hyperlink"/>
                    <w:rFonts w:asciiTheme="minorHAnsi" w:hAnsiTheme="minorHAnsi" w:cstheme="minorHAnsi"/>
                    <w:color w:val="323E4F" w:themeColor="text2" w:themeShade="BF"/>
                  </w:rPr>
                  <w:t>5.3 Data Protection Officer</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_Toc134526267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5</w:t>
                </w:r>
                <w:r w:rsidR="0016307B" w:rsidRPr="00E5166A">
                  <w:rPr>
                    <w:webHidden/>
                    <w:color w:val="323E4F" w:themeColor="text2" w:themeShade="BF"/>
                  </w:rPr>
                  <w:fldChar w:fldCharType="end"/>
                </w:r>
              </w:hyperlink>
            </w:p>
            <w:p w14:paraId="08E35523" w14:textId="742274D7" w:rsidR="0016307B" w:rsidRPr="00E5166A" w:rsidRDefault="00216AD9" w:rsidP="00E5166A">
              <w:pPr>
                <w:pStyle w:val="TOC2"/>
                <w:rPr>
                  <w:rFonts w:eastAsiaTheme="minorEastAsia"/>
                  <w:color w:val="323E4F" w:themeColor="text2" w:themeShade="BF"/>
                  <w:kern w:val="0"/>
                  <w:szCs w:val="22"/>
                  <w:lang w:eastAsia="en-GB"/>
                </w:rPr>
              </w:pPr>
              <w:hyperlink w:anchor="_Toc134526268" w:history="1">
                <w:r w:rsidR="0016307B" w:rsidRPr="00E5166A">
                  <w:rPr>
                    <w:rStyle w:val="Hyperlink"/>
                    <w:rFonts w:asciiTheme="minorHAnsi" w:hAnsiTheme="minorHAnsi" w:cstheme="minorHAnsi"/>
                    <w:color w:val="323E4F" w:themeColor="text2" w:themeShade="BF"/>
                  </w:rPr>
                  <w:t>5.4 Caldicott Guardian</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_Toc134526268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5</w:t>
                </w:r>
                <w:r w:rsidR="0016307B" w:rsidRPr="00E5166A">
                  <w:rPr>
                    <w:webHidden/>
                    <w:color w:val="323E4F" w:themeColor="text2" w:themeShade="BF"/>
                  </w:rPr>
                  <w:fldChar w:fldCharType="end"/>
                </w:r>
              </w:hyperlink>
            </w:p>
            <w:p w14:paraId="1445E10E" w14:textId="4912659F" w:rsidR="0016307B" w:rsidRPr="00E5166A" w:rsidRDefault="00216AD9" w:rsidP="00E5166A">
              <w:pPr>
                <w:pStyle w:val="TOC2"/>
                <w:rPr>
                  <w:rFonts w:eastAsiaTheme="minorEastAsia"/>
                  <w:color w:val="323E4F" w:themeColor="text2" w:themeShade="BF"/>
                  <w:kern w:val="0"/>
                  <w:szCs w:val="22"/>
                  <w:lang w:eastAsia="en-GB"/>
                </w:rPr>
              </w:pPr>
              <w:hyperlink w:anchor="_Toc134526269" w:history="1">
                <w:r w:rsidR="0016307B" w:rsidRPr="00E5166A">
                  <w:rPr>
                    <w:rStyle w:val="Hyperlink"/>
                    <w:rFonts w:asciiTheme="minorHAnsi" w:hAnsiTheme="minorHAnsi" w:cstheme="minorHAnsi"/>
                    <w:color w:val="323E4F" w:themeColor="text2" w:themeShade="BF"/>
                  </w:rPr>
                  <w:t>5.5 All Staff</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_Toc134526269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5</w:t>
                </w:r>
                <w:r w:rsidR="0016307B" w:rsidRPr="00E5166A">
                  <w:rPr>
                    <w:webHidden/>
                    <w:color w:val="323E4F" w:themeColor="text2" w:themeShade="BF"/>
                  </w:rPr>
                  <w:fldChar w:fldCharType="end"/>
                </w:r>
              </w:hyperlink>
            </w:p>
            <w:p w14:paraId="57D7988C" w14:textId="64405A1E" w:rsidR="0016307B" w:rsidRPr="00E5166A" w:rsidRDefault="00216AD9" w:rsidP="00E5166A">
              <w:pPr>
                <w:pStyle w:val="TOC1"/>
                <w:ind w:left="0"/>
                <w:rPr>
                  <w:rFonts w:eastAsiaTheme="minorEastAsia"/>
                  <w:kern w:val="0"/>
                  <w:szCs w:val="22"/>
                  <w:lang w:eastAsia="en-GB"/>
                </w:rPr>
              </w:pPr>
              <w:hyperlink w:anchor="_Toc134526270" w:history="1">
                <w:r w:rsidR="0016307B" w:rsidRPr="00E5166A">
                  <w:rPr>
                    <w:rStyle w:val="Hyperlink"/>
                    <w:color w:val="323E4F" w:themeColor="text2" w:themeShade="BF"/>
                  </w:rPr>
                  <w:t>6 Procedure</w:t>
                </w:r>
                <w:r w:rsidR="0016307B" w:rsidRPr="00E5166A">
                  <w:rPr>
                    <w:webHidden/>
                  </w:rPr>
                  <w:tab/>
                </w:r>
                <w:r w:rsidR="0016307B" w:rsidRPr="00E5166A">
                  <w:rPr>
                    <w:webHidden/>
                  </w:rPr>
                  <w:fldChar w:fldCharType="begin"/>
                </w:r>
                <w:r w:rsidR="0016307B" w:rsidRPr="00E5166A">
                  <w:rPr>
                    <w:webHidden/>
                  </w:rPr>
                  <w:instrText xml:space="preserve"> PAGEREF _Toc134526270 \h </w:instrText>
                </w:r>
                <w:r w:rsidR="0016307B" w:rsidRPr="00E5166A">
                  <w:rPr>
                    <w:webHidden/>
                  </w:rPr>
                </w:r>
                <w:r w:rsidR="0016307B" w:rsidRPr="00E5166A">
                  <w:rPr>
                    <w:webHidden/>
                  </w:rPr>
                  <w:fldChar w:fldCharType="separate"/>
                </w:r>
                <w:r w:rsidR="00FC51B1">
                  <w:rPr>
                    <w:webHidden/>
                  </w:rPr>
                  <w:t>6</w:t>
                </w:r>
                <w:r w:rsidR="0016307B" w:rsidRPr="00E5166A">
                  <w:rPr>
                    <w:webHidden/>
                  </w:rPr>
                  <w:fldChar w:fldCharType="end"/>
                </w:r>
              </w:hyperlink>
            </w:p>
            <w:p w14:paraId="05041120" w14:textId="34EEBD04" w:rsidR="0016307B" w:rsidRPr="00E5166A" w:rsidRDefault="00216AD9" w:rsidP="00E5166A">
              <w:pPr>
                <w:pStyle w:val="TOC2"/>
                <w:rPr>
                  <w:rFonts w:eastAsiaTheme="minorEastAsia"/>
                  <w:color w:val="323E4F" w:themeColor="text2" w:themeShade="BF"/>
                  <w:kern w:val="0"/>
                  <w:szCs w:val="22"/>
                  <w:lang w:eastAsia="en-GB"/>
                </w:rPr>
              </w:pPr>
              <w:hyperlink w:anchor="_Toc134526271" w:history="1">
                <w:r w:rsidR="0016307B" w:rsidRPr="00E5166A">
                  <w:rPr>
                    <w:rStyle w:val="Hyperlink"/>
                    <w:rFonts w:asciiTheme="minorHAnsi" w:hAnsiTheme="minorHAnsi" w:cstheme="minorHAnsi"/>
                    <w:color w:val="323E4F" w:themeColor="text2" w:themeShade="BF"/>
                    <w:shd w:val="clear" w:color="auto" w:fill="FFFFFF"/>
                  </w:rPr>
                  <w:t xml:space="preserve">6.1  </w:t>
                </w:r>
                <w:r w:rsidR="0016307B" w:rsidRPr="00E5166A">
                  <w:rPr>
                    <w:rStyle w:val="Hyperlink"/>
                    <w:rFonts w:asciiTheme="minorHAnsi" w:hAnsiTheme="minorHAnsi" w:cstheme="minorHAnsi"/>
                    <w:color w:val="323E4F" w:themeColor="text2" w:themeShade="BF"/>
                  </w:rPr>
                  <w:t>The Right to be Informed (Articles 13 and 14)</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_Toc134526271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6</w:t>
                </w:r>
                <w:r w:rsidR="0016307B" w:rsidRPr="00E5166A">
                  <w:rPr>
                    <w:webHidden/>
                    <w:color w:val="323E4F" w:themeColor="text2" w:themeShade="BF"/>
                  </w:rPr>
                  <w:fldChar w:fldCharType="end"/>
                </w:r>
              </w:hyperlink>
            </w:p>
            <w:p w14:paraId="08119913" w14:textId="211AFE3A" w:rsidR="0016307B" w:rsidRPr="00E5166A" w:rsidRDefault="00216AD9" w:rsidP="00E5166A">
              <w:pPr>
                <w:pStyle w:val="TOC2"/>
                <w:rPr>
                  <w:rFonts w:eastAsiaTheme="minorEastAsia"/>
                  <w:color w:val="323E4F" w:themeColor="text2" w:themeShade="BF"/>
                  <w:kern w:val="0"/>
                  <w:szCs w:val="22"/>
                  <w:lang w:eastAsia="en-GB"/>
                </w:rPr>
              </w:pPr>
              <w:hyperlink w:anchor="_Toc134526272" w:history="1">
                <w:r w:rsidR="0016307B" w:rsidRPr="00E5166A">
                  <w:rPr>
                    <w:rStyle w:val="Hyperlink"/>
                    <w:rFonts w:asciiTheme="minorHAnsi" w:hAnsiTheme="minorHAnsi" w:cstheme="minorHAnsi"/>
                    <w:color w:val="323E4F" w:themeColor="text2" w:themeShade="BF"/>
                  </w:rPr>
                  <w:t>6.2 Recognising a request and duty to respond</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_Toc134526272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6</w:t>
                </w:r>
                <w:r w:rsidR="0016307B" w:rsidRPr="00E5166A">
                  <w:rPr>
                    <w:webHidden/>
                    <w:color w:val="323E4F" w:themeColor="text2" w:themeShade="BF"/>
                  </w:rPr>
                  <w:fldChar w:fldCharType="end"/>
                </w:r>
              </w:hyperlink>
            </w:p>
            <w:p w14:paraId="262A13F8" w14:textId="34E02FA3" w:rsidR="0016307B" w:rsidRPr="00E5166A" w:rsidRDefault="00216AD9" w:rsidP="00E5166A">
              <w:pPr>
                <w:pStyle w:val="TOC2"/>
                <w:rPr>
                  <w:rFonts w:eastAsiaTheme="minorEastAsia"/>
                  <w:color w:val="323E4F" w:themeColor="text2" w:themeShade="BF"/>
                  <w:kern w:val="0"/>
                  <w:szCs w:val="22"/>
                  <w:lang w:eastAsia="en-GB"/>
                </w:rPr>
              </w:pPr>
              <w:hyperlink w:anchor="_Toc134526273" w:history="1">
                <w:r w:rsidR="0016307B" w:rsidRPr="00E5166A">
                  <w:rPr>
                    <w:rStyle w:val="Hyperlink"/>
                    <w:rFonts w:asciiTheme="minorHAnsi" w:hAnsiTheme="minorHAnsi" w:cstheme="minorHAnsi"/>
                    <w:color w:val="323E4F" w:themeColor="text2" w:themeShade="BF"/>
                  </w:rPr>
                  <w:t>6.3 Receiving and acknowledging a request</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_Toc134526273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6</w:t>
                </w:r>
                <w:r w:rsidR="0016307B" w:rsidRPr="00E5166A">
                  <w:rPr>
                    <w:webHidden/>
                    <w:color w:val="323E4F" w:themeColor="text2" w:themeShade="BF"/>
                  </w:rPr>
                  <w:fldChar w:fldCharType="end"/>
                </w:r>
              </w:hyperlink>
            </w:p>
            <w:p w14:paraId="374CCF0F" w14:textId="13C9D8C0" w:rsidR="0016307B" w:rsidRPr="00E5166A" w:rsidRDefault="00216AD9" w:rsidP="00E5166A">
              <w:pPr>
                <w:pStyle w:val="TOC2"/>
                <w:rPr>
                  <w:rFonts w:eastAsiaTheme="minorEastAsia"/>
                  <w:color w:val="323E4F" w:themeColor="text2" w:themeShade="BF"/>
                  <w:kern w:val="0"/>
                  <w:szCs w:val="22"/>
                  <w:lang w:eastAsia="en-GB"/>
                </w:rPr>
              </w:pPr>
              <w:hyperlink w:anchor="_Toc134526274" w:history="1">
                <w:r w:rsidR="0016307B" w:rsidRPr="00E5166A">
                  <w:rPr>
                    <w:rStyle w:val="Hyperlink"/>
                    <w:rFonts w:asciiTheme="minorHAnsi" w:hAnsiTheme="minorHAnsi" w:cstheme="minorHAnsi"/>
                    <w:color w:val="323E4F" w:themeColor="text2" w:themeShade="BF"/>
                  </w:rPr>
                  <w:t>6.4 Logging and retention of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_Toc134526274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7</w:t>
                </w:r>
                <w:r w:rsidR="0016307B" w:rsidRPr="00E5166A">
                  <w:rPr>
                    <w:webHidden/>
                    <w:color w:val="323E4F" w:themeColor="text2" w:themeShade="BF"/>
                  </w:rPr>
                  <w:fldChar w:fldCharType="end"/>
                </w:r>
              </w:hyperlink>
            </w:p>
            <w:p w14:paraId="18B0549C" w14:textId="05F7E523" w:rsidR="0016307B" w:rsidRPr="00E5166A" w:rsidRDefault="00216AD9" w:rsidP="00E5166A">
              <w:pPr>
                <w:pStyle w:val="TOC2"/>
                <w:rPr>
                  <w:rFonts w:eastAsiaTheme="minorEastAsia"/>
                  <w:color w:val="323E4F" w:themeColor="text2" w:themeShade="BF"/>
                  <w:kern w:val="0"/>
                  <w:szCs w:val="22"/>
                  <w:lang w:eastAsia="en-GB"/>
                </w:rPr>
              </w:pPr>
              <w:hyperlink w:anchor="_Toc134526275" w:history="1">
                <w:r w:rsidR="0016307B" w:rsidRPr="00E5166A">
                  <w:rPr>
                    <w:rStyle w:val="Hyperlink"/>
                    <w:rFonts w:asciiTheme="minorHAnsi" w:hAnsiTheme="minorHAnsi" w:cstheme="minorHAnsi"/>
                    <w:color w:val="323E4F" w:themeColor="text2" w:themeShade="BF"/>
                  </w:rPr>
                  <w:t>6.5 Processing requests</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_Toc134526275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7</w:t>
                </w:r>
                <w:r w:rsidR="0016307B" w:rsidRPr="00E5166A">
                  <w:rPr>
                    <w:webHidden/>
                    <w:color w:val="323E4F" w:themeColor="text2" w:themeShade="BF"/>
                  </w:rPr>
                  <w:fldChar w:fldCharType="end"/>
                </w:r>
              </w:hyperlink>
            </w:p>
            <w:p w14:paraId="3FAA9633" w14:textId="5941B7AB" w:rsidR="0016307B" w:rsidRPr="00E5166A" w:rsidRDefault="00216AD9" w:rsidP="00E5166A">
              <w:pPr>
                <w:pStyle w:val="TOC2"/>
                <w:ind w:left="720"/>
                <w:rPr>
                  <w:rFonts w:eastAsiaTheme="minorEastAsia"/>
                  <w:color w:val="323E4F" w:themeColor="text2" w:themeShade="BF"/>
                  <w:kern w:val="0"/>
                  <w:szCs w:val="22"/>
                  <w:lang w:eastAsia="en-GB"/>
                </w:rPr>
              </w:pPr>
              <w:hyperlink w:anchor="_Toc134526276" w:history="1">
                <w:r w:rsidR="0016307B" w:rsidRPr="00E5166A">
                  <w:rPr>
                    <w:rStyle w:val="Hyperlink"/>
                    <w:rFonts w:asciiTheme="minorHAnsi" w:hAnsiTheme="minorHAnsi" w:cstheme="minorHAnsi"/>
                    <w:i/>
                    <w:iCs/>
                    <w:color w:val="323E4F" w:themeColor="text2" w:themeShade="BF"/>
                  </w:rPr>
                  <w:t>6.5.1 The Right of Access/Subject Access Requests (Article 15)</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_Toc134526276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8</w:t>
                </w:r>
                <w:r w:rsidR="0016307B" w:rsidRPr="00E5166A">
                  <w:rPr>
                    <w:webHidden/>
                    <w:color w:val="323E4F" w:themeColor="text2" w:themeShade="BF"/>
                  </w:rPr>
                  <w:fldChar w:fldCharType="end"/>
                </w:r>
              </w:hyperlink>
            </w:p>
            <w:p w14:paraId="0E50FED8" w14:textId="6F81C8A9" w:rsidR="0016307B" w:rsidRPr="00E5166A" w:rsidRDefault="00216AD9" w:rsidP="00E5166A">
              <w:pPr>
                <w:pStyle w:val="TOC2"/>
                <w:ind w:left="720"/>
                <w:rPr>
                  <w:rFonts w:eastAsiaTheme="minorEastAsia"/>
                  <w:color w:val="323E4F" w:themeColor="text2" w:themeShade="BF"/>
                  <w:kern w:val="0"/>
                  <w:szCs w:val="22"/>
                  <w:lang w:eastAsia="en-GB"/>
                </w:rPr>
              </w:pPr>
              <w:hyperlink w:anchor="_Toc134526277" w:history="1">
                <w:r w:rsidR="0016307B" w:rsidRPr="00E5166A">
                  <w:rPr>
                    <w:rStyle w:val="Hyperlink"/>
                    <w:rFonts w:asciiTheme="minorHAnsi" w:hAnsiTheme="minorHAnsi" w:cstheme="minorHAnsi"/>
                    <w:i/>
                    <w:iCs/>
                    <w:color w:val="323E4F" w:themeColor="text2" w:themeShade="BF"/>
                  </w:rPr>
                  <w:t>6.5.2 The Right to Rectification (Article 16)</w:t>
                </w:r>
                <w:r w:rsidR="0016307B" w:rsidRPr="00E5166A">
                  <w:rPr>
                    <w:webHidden/>
                    <w:color w:val="323E4F" w:themeColor="text2" w:themeShade="BF"/>
                  </w:rPr>
                  <w:tab/>
                </w:r>
                <w:r w:rsidR="0016307B" w:rsidRPr="00E5166A">
                  <w:rPr>
                    <w:webHidden/>
                    <w:color w:val="323E4F" w:themeColor="text2" w:themeShade="BF"/>
                  </w:rPr>
                  <w:fldChar w:fldCharType="begin"/>
                </w:r>
                <w:r w:rsidR="0016307B" w:rsidRPr="00E5166A">
                  <w:rPr>
                    <w:webHidden/>
                    <w:color w:val="323E4F" w:themeColor="text2" w:themeShade="BF"/>
                  </w:rPr>
                  <w:instrText xml:space="preserve"> PAGEREF _Toc134526277 \h </w:instrText>
                </w:r>
                <w:r w:rsidR="0016307B" w:rsidRPr="00E5166A">
                  <w:rPr>
                    <w:webHidden/>
                    <w:color w:val="323E4F" w:themeColor="text2" w:themeShade="BF"/>
                  </w:rPr>
                </w:r>
                <w:r w:rsidR="0016307B" w:rsidRPr="00E5166A">
                  <w:rPr>
                    <w:webHidden/>
                    <w:color w:val="323E4F" w:themeColor="text2" w:themeShade="BF"/>
                  </w:rPr>
                  <w:fldChar w:fldCharType="separate"/>
                </w:r>
                <w:r w:rsidR="00FC51B1">
                  <w:rPr>
                    <w:webHidden/>
                    <w:color w:val="323E4F" w:themeColor="text2" w:themeShade="BF"/>
                  </w:rPr>
                  <w:t>9</w:t>
                </w:r>
                <w:r w:rsidR="0016307B" w:rsidRPr="00E5166A">
                  <w:rPr>
                    <w:webHidden/>
                    <w:color w:val="323E4F" w:themeColor="text2" w:themeShade="BF"/>
                  </w:rPr>
                  <w:fldChar w:fldCharType="end"/>
                </w:r>
              </w:hyperlink>
            </w:p>
            <w:p w14:paraId="544D4F8D" w14:textId="30C05EF9"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78" w:history="1">
                <w:r w:rsidRPr="00E5166A">
                  <w:rPr>
                    <w:rStyle w:val="Hyperlink"/>
                    <w:rFonts w:asciiTheme="minorHAnsi" w:hAnsiTheme="minorHAnsi" w:cstheme="minorHAnsi"/>
                    <w:i/>
                    <w:iCs/>
                    <w:color w:val="323E4F" w:themeColor="text2" w:themeShade="BF"/>
                  </w:rPr>
                  <w:t>6.5.3 The Right to Erasure (Article 17)</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_Toc134526278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10</w:t>
                </w:r>
                <w:r w:rsidRPr="00E5166A">
                  <w:rPr>
                    <w:webHidden/>
                    <w:color w:val="323E4F" w:themeColor="text2" w:themeShade="BF"/>
                  </w:rPr>
                  <w:fldChar w:fldCharType="end"/>
                </w:r>
              </w:hyperlink>
            </w:p>
            <w:p w14:paraId="34F1BF12" w14:textId="18810892"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79" w:history="1">
                <w:r w:rsidRPr="00E5166A">
                  <w:rPr>
                    <w:rStyle w:val="Hyperlink"/>
                    <w:rFonts w:asciiTheme="minorHAnsi" w:hAnsiTheme="minorHAnsi" w:cstheme="minorHAnsi"/>
                    <w:i/>
                    <w:iCs/>
                    <w:color w:val="323E4F" w:themeColor="text2" w:themeShade="BF"/>
                  </w:rPr>
                  <w:t>6.5.4 The Right to Restrict Processing (Article 18)</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_Toc134526279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11</w:t>
                </w:r>
                <w:r w:rsidRPr="00E5166A">
                  <w:rPr>
                    <w:webHidden/>
                    <w:color w:val="323E4F" w:themeColor="text2" w:themeShade="BF"/>
                  </w:rPr>
                  <w:fldChar w:fldCharType="end"/>
                </w:r>
              </w:hyperlink>
            </w:p>
            <w:p w14:paraId="393BF021" w14:textId="178A448F"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80" w:history="1">
                <w:r w:rsidRPr="00E5166A">
                  <w:rPr>
                    <w:rStyle w:val="Hyperlink"/>
                    <w:rFonts w:asciiTheme="minorHAnsi" w:hAnsiTheme="minorHAnsi" w:cstheme="minorHAnsi"/>
                    <w:i/>
                    <w:iCs/>
                    <w:color w:val="323E4F" w:themeColor="text2" w:themeShade="BF"/>
                  </w:rPr>
                  <w:t>6.5.5 The Right to Data Portability (Article 20)</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_Toc134526280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13</w:t>
                </w:r>
                <w:r w:rsidRPr="00E5166A">
                  <w:rPr>
                    <w:webHidden/>
                    <w:color w:val="323E4F" w:themeColor="text2" w:themeShade="BF"/>
                  </w:rPr>
                  <w:fldChar w:fldCharType="end"/>
                </w:r>
              </w:hyperlink>
            </w:p>
            <w:p w14:paraId="4B77EC9E" w14:textId="00999D5F"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81" w:history="1">
                <w:r w:rsidRPr="00E5166A">
                  <w:rPr>
                    <w:rStyle w:val="Hyperlink"/>
                    <w:rFonts w:asciiTheme="minorHAnsi" w:hAnsiTheme="minorHAnsi" w:cstheme="minorHAnsi"/>
                    <w:i/>
                    <w:iCs/>
                    <w:color w:val="323E4F" w:themeColor="text2" w:themeShade="BF"/>
                  </w:rPr>
                  <w:t>6.5.6 The Right to Object (Article 21)</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_Toc134526281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13</w:t>
                </w:r>
                <w:r w:rsidRPr="00E5166A">
                  <w:rPr>
                    <w:webHidden/>
                    <w:color w:val="323E4F" w:themeColor="text2" w:themeShade="BF"/>
                  </w:rPr>
                  <w:fldChar w:fldCharType="end"/>
                </w:r>
              </w:hyperlink>
            </w:p>
            <w:p w14:paraId="52BD3FF1" w14:textId="08CA7E78"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82" w:history="1">
                <w:r w:rsidRPr="00E5166A">
                  <w:rPr>
                    <w:rStyle w:val="Hyperlink"/>
                    <w:rFonts w:asciiTheme="minorHAnsi" w:hAnsiTheme="minorHAnsi" w:cstheme="minorHAnsi"/>
                    <w:i/>
                    <w:iCs/>
                    <w:color w:val="323E4F" w:themeColor="text2" w:themeShade="BF"/>
                  </w:rPr>
                  <w:t>6.5.7 Rights related to automated decision making and profiling (Article 22)</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_Toc134526282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15</w:t>
                </w:r>
                <w:r w:rsidRPr="00E5166A">
                  <w:rPr>
                    <w:webHidden/>
                    <w:color w:val="323E4F" w:themeColor="text2" w:themeShade="BF"/>
                  </w:rPr>
                  <w:fldChar w:fldCharType="end"/>
                </w:r>
              </w:hyperlink>
            </w:p>
            <w:p w14:paraId="414AD286" w14:textId="7042EE21" w:rsidR="0016307B" w:rsidRPr="00E5166A" w:rsidRDefault="0016307B" w:rsidP="00E5166A">
              <w:pPr>
                <w:pStyle w:val="TOC2"/>
                <w:rPr>
                  <w:rFonts w:eastAsiaTheme="minorEastAsia"/>
                  <w:color w:val="323E4F" w:themeColor="text2" w:themeShade="BF"/>
                  <w:kern w:val="0"/>
                  <w:szCs w:val="22"/>
                  <w:lang w:eastAsia="en-GB"/>
                </w:rPr>
              </w:pPr>
              <w:hyperlink w:anchor="_Toc134526283" w:history="1">
                <w:r w:rsidRPr="00E5166A">
                  <w:rPr>
                    <w:rStyle w:val="Hyperlink"/>
                    <w:rFonts w:asciiTheme="minorHAnsi" w:hAnsiTheme="minorHAnsi" w:cstheme="minorHAnsi"/>
                    <w:color w:val="323E4F" w:themeColor="text2" w:themeShade="BF"/>
                  </w:rPr>
                  <w:t>6.6 Additional Considerations - Requests received from Third Parties</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_Toc134526283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15</w:t>
                </w:r>
                <w:r w:rsidRPr="00E5166A">
                  <w:rPr>
                    <w:webHidden/>
                    <w:color w:val="323E4F" w:themeColor="text2" w:themeShade="BF"/>
                  </w:rPr>
                  <w:fldChar w:fldCharType="end"/>
                </w:r>
              </w:hyperlink>
            </w:p>
            <w:p w14:paraId="6E7B2D94" w14:textId="113D09A7"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84" w:history="1">
                <w:r w:rsidRPr="00E5166A">
                  <w:rPr>
                    <w:rStyle w:val="Hyperlink"/>
                    <w:rFonts w:asciiTheme="minorHAnsi" w:hAnsiTheme="minorHAnsi" w:cstheme="minorHAnsi"/>
                    <w:i/>
                    <w:iCs/>
                    <w:color w:val="323E4F" w:themeColor="text2" w:themeShade="BF"/>
                  </w:rPr>
                  <w:t>6.6.1 Solicitor Requests</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_Toc134526284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16</w:t>
                </w:r>
                <w:r w:rsidRPr="00E5166A">
                  <w:rPr>
                    <w:webHidden/>
                    <w:color w:val="323E4F" w:themeColor="text2" w:themeShade="BF"/>
                  </w:rPr>
                  <w:fldChar w:fldCharType="end"/>
                </w:r>
              </w:hyperlink>
            </w:p>
            <w:p w14:paraId="06906AE0" w14:textId="2AFE5E7A"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85" w:history="1">
                <w:r w:rsidRPr="00E5166A">
                  <w:rPr>
                    <w:rStyle w:val="Hyperlink"/>
                    <w:rFonts w:asciiTheme="minorHAnsi" w:hAnsiTheme="minorHAnsi" w:cstheme="minorHAnsi"/>
                    <w:i/>
                    <w:iCs/>
                    <w:color w:val="323E4F" w:themeColor="text2" w:themeShade="BF"/>
                  </w:rPr>
                  <w:t>6.6.2 Requests for access to Deceased Records</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_Toc134526285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16</w:t>
                </w:r>
                <w:r w:rsidRPr="00E5166A">
                  <w:rPr>
                    <w:webHidden/>
                    <w:color w:val="323E4F" w:themeColor="text2" w:themeShade="BF"/>
                  </w:rPr>
                  <w:fldChar w:fldCharType="end"/>
                </w:r>
              </w:hyperlink>
            </w:p>
            <w:p w14:paraId="6D60BA43" w14:textId="300918E6" w:rsidR="0016307B" w:rsidRPr="00E5166A" w:rsidRDefault="0016307B" w:rsidP="00E5166A">
              <w:pPr>
                <w:pStyle w:val="TOC2"/>
                <w:ind w:left="720"/>
                <w:rPr>
                  <w:rFonts w:eastAsiaTheme="minorEastAsia"/>
                  <w:color w:val="323E4F" w:themeColor="text2" w:themeShade="BF"/>
                  <w:kern w:val="0"/>
                  <w:szCs w:val="22"/>
                  <w:lang w:eastAsia="en-GB"/>
                </w:rPr>
              </w:pPr>
              <w:hyperlink w:anchor="_Toc134526286" w:history="1">
                <w:r w:rsidRPr="00E5166A">
                  <w:rPr>
                    <w:rStyle w:val="Hyperlink"/>
                    <w:rFonts w:asciiTheme="minorHAnsi" w:hAnsiTheme="minorHAnsi" w:cstheme="minorHAnsi"/>
                    <w:i/>
                    <w:iCs/>
                    <w:color w:val="323E4F" w:themeColor="text2" w:themeShade="BF"/>
                  </w:rPr>
                  <w:t>6.6.3 Requests relating to individuals who lack mental capacity</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_Toc134526286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17</w:t>
                </w:r>
                <w:r w:rsidRPr="00E5166A">
                  <w:rPr>
                    <w:webHidden/>
                    <w:color w:val="323E4F" w:themeColor="text2" w:themeShade="BF"/>
                  </w:rPr>
                  <w:fldChar w:fldCharType="end"/>
                </w:r>
              </w:hyperlink>
            </w:p>
            <w:p w14:paraId="32D68098" w14:textId="32442D4D" w:rsidR="0016307B" w:rsidRDefault="0016307B" w:rsidP="00E5166A">
              <w:pPr>
                <w:pStyle w:val="TOC2"/>
                <w:ind w:left="720"/>
                <w:rPr>
                  <w:color w:val="323E4F" w:themeColor="text2" w:themeShade="BF"/>
                </w:rPr>
              </w:pPr>
              <w:hyperlink w:anchor="_Toc134526287" w:history="1">
                <w:r w:rsidRPr="00E5166A">
                  <w:rPr>
                    <w:rStyle w:val="Hyperlink"/>
                    <w:rFonts w:asciiTheme="minorHAnsi" w:eastAsiaTheme="majorEastAsia" w:hAnsiTheme="minorHAnsi" w:cstheme="minorHAnsi"/>
                    <w:i/>
                    <w:iCs/>
                    <w:color w:val="323E4F" w:themeColor="text2" w:themeShade="BF"/>
                  </w:rPr>
                  <w:t>6.6.4 Requests for Children’s personal information</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_Toc134526287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18</w:t>
                </w:r>
                <w:r w:rsidRPr="00E5166A">
                  <w:rPr>
                    <w:webHidden/>
                    <w:color w:val="323E4F" w:themeColor="text2" w:themeShade="BF"/>
                  </w:rPr>
                  <w:fldChar w:fldCharType="end"/>
                </w:r>
              </w:hyperlink>
            </w:p>
            <w:p w14:paraId="3538FB34" w14:textId="50EA3043" w:rsidR="00D5766A" w:rsidRPr="00D5766A" w:rsidRDefault="00D5766A" w:rsidP="00D5766A">
              <w:pPr>
                <w:ind w:left="709"/>
                <w:rPr>
                  <w:noProof/>
                  <w:color w:val="323E4F" w:themeColor="text2" w:themeShade="BF"/>
                  <w:sz w:val="24"/>
                  <w:szCs w:val="24"/>
                </w:rPr>
              </w:pPr>
              <w:r w:rsidRPr="00D5766A">
                <w:rPr>
                  <w:i/>
                  <w:iCs/>
                  <w:noProof/>
                  <w:color w:val="323E4F" w:themeColor="text2" w:themeShade="BF"/>
                </w:rPr>
                <w:t xml:space="preserve">6.7 </w:t>
              </w:r>
              <w:r w:rsidRPr="00D5766A">
                <w:rPr>
                  <w:rStyle w:val="Heading2Char"/>
                  <w:rFonts w:eastAsiaTheme="minorHAnsi"/>
                  <w:i/>
                  <w:iCs/>
                  <w:noProof/>
                  <w:sz w:val="22"/>
                  <w:szCs w:val="22"/>
                </w:rPr>
                <w:t>Refusing a request and complaints</w:t>
              </w:r>
              <w:r w:rsidRPr="00D5766A">
                <w:rPr>
                  <w:i/>
                  <w:iCs/>
                  <w:noProof/>
                  <w:color w:val="323E4F" w:themeColor="text2" w:themeShade="BF"/>
                </w:rPr>
                <w:t>…………………………………………………………………………</w:t>
              </w:r>
              <w:r>
                <w:rPr>
                  <w:i/>
                  <w:iCs/>
                  <w:noProof/>
                  <w:color w:val="323E4F" w:themeColor="text2" w:themeShade="BF"/>
                </w:rPr>
                <w:t>…………..</w:t>
              </w:r>
              <w:r w:rsidRPr="00D5766A">
                <w:rPr>
                  <w:i/>
                  <w:iCs/>
                  <w:noProof/>
                  <w:color w:val="323E4F" w:themeColor="text2" w:themeShade="BF"/>
                </w:rPr>
                <w:t>……</w:t>
              </w:r>
              <w:r>
                <w:rPr>
                  <w:noProof/>
                  <w:color w:val="323E4F" w:themeColor="text2" w:themeShade="BF"/>
                  <w:sz w:val="24"/>
                  <w:szCs w:val="24"/>
                </w:rPr>
                <w:t>19</w:t>
              </w:r>
            </w:p>
            <w:p w14:paraId="6A10228E" w14:textId="2F6EEDEA" w:rsidR="0016307B" w:rsidRPr="00E5166A" w:rsidRDefault="00E5166A" w:rsidP="00E5166A">
              <w:pPr>
                <w:pStyle w:val="TOC1"/>
                <w:ind w:left="0"/>
                <w:rPr>
                  <w:rFonts w:eastAsiaTheme="minorEastAsia"/>
                  <w:kern w:val="0"/>
                  <w:szCs w:val="22"/>
                  <w:lang w:eastAsia="en-GB"/>
                </w:rPr>
              </w:pPr>
              <w:r w:rsidRPr="00E5166A">
                <w:rPr>
                  <w:rStyle w:val="Hyperlink"/>
                  <w:color w:val="323E4F" w:themeColor="text2" w:themeShade="BF"/>
                  <w:u w:val="none"/>
                </w:rPr>
                <w:t>7</w:t>
              </w:r>
              <w:r w:rsidR="0016307B" w:rsidRPr="00E5166A">
                <w:rPr>
                  <w:rStyle w:val="Hyperlink"/>
                  <w:color w:val="323E4F" w:themeColor="text2" w:themeShade="BF"/>
                  <w:u w:val="none"/>
                </w:rPr>
                <w:t xml:space="preserve"> </w:t>
              </w:r>
              <w:hyperlink w:anchor="_Toc134526288" w:history="1">
                <w:r w:rsidR="0016307B" w:rsidRPr="00E5166A">
                  <w:rPr>
                    <w:rStyle w:val="Hyperlink"/>
                    <w:color w:val="323E4F" w:themeColor="text2" w:themeShade="BF"/>
                  </w:rPr>
                  <w:t>Review</w:t>
                </w:r>
                <w:r w:rsidR="0016307B" w:rsidRPr="00E5166A">
                  <w:rPr>
                    <w:webHidden/>
                  </w:rPr>
                  <w:tab/>
                </w:r>
                <w:r w:rsidR="0016307B" w:rsidRPr="00E5166A">
                  <w:rPr>
                    <w:webHidden/>
                  </w:rPr>
                  <w:fldChar w:fldCharType="begin"/>
                </w:r>
                <w:r w:rsidR="0016307B" w:rsidRPr="00E5166A">
                  <w:rPr>
                    <w:webHidden/>
                  </w:rPr>
                  <w:instrText xml:space="preserve"> PAGEREF _Toc134526288 \h </w:instrText>
                </w:r>
                <w:r w:rsidR="0016307B" w:rsidRPr="00E5166A">
                  <w:rPr>
                    <w:webHidden/>
                  </w:rPr>
                </w:r>
                <w:r w:rsidR="0016307B" w:rsidRPr="00E5166A">
                  <w:rPr>
                    <w:webHidden/>
                  </w:rPr>
                  <w:fldChar w:fldCharType="separate"/>
                </w:r>
                <w:r w:rsidR="00FC51B1">
                  <w:rPr>
                    <w:webHidden/>
                  </w:rPr>
                  <w:t>19</w:t>
                </w:r>
                <w:r w:rsidR="0016307B" w:rsidRPr="00E5166A">
                  <w:rPr>
                    <w:webHidden/>
                  </w:rPr>
                  <w:fldChar w:fldCharType="end"/>
                </w:r>
              </w:hyperlink>
            </w:p>
            <w:p w14:paraId="080A8B8A" w14:textId="35BF52BA" w:rsidR="0016307B" w:rsidRPr="00E5166A" w:rsidRDefault="0016307B" w:rsidP="00E5166A">
              <w:pPr>
                <w:pStyle w:val="TOC1"/>
                <w:ind w:left="0"/>
                <w:rPr>
                  <w:rFonts w:eastAsiaTheme="minorEastAsia"/>
                  <w:kern w:val="0"/>
                  <w:szCs w:val="22"/>
                  <w:lang w:eastAsia="en-GB"/>
                </w:rPr>
              </w:pPr>
              <w:hyperlink w:anchor="_Toc134526289" w:history="1">
                <w:r w:rsidRPr="00E5166A">
                  <w:rPr>
                    <w:rStyle w:val="Hyperlink"/>
                    <w:color w:val="323E4F" w:themeColor="text2" w:themeShade="BF"/>
                  </w:rPr>
                  <w:t>Annex 1: Limited Rights</w:t>
                </w:r>
                <w:r w:rsidRPr="00E5166A">
                  <w:rPr>
                    <w:webHidden/>
                  </w:rPr>
                  <w:tab/>
                </w:r>
                <w:r w:rsidRPr="00E5166A">
                  <w:rPr>
                    <w:webHidden/>
                  </w:rPr>
                  <w:fldChar w:fldCharType="begin"/>
                </w:r>
                <w:r w:rsidRPr="00E5166A">
                  <w:rPr>
                    <w:webHidden/>
                  </w:rPr>
                  <w:instrText xml:space="preserve"> PAGEREF _Toc134526289 \h </w:instrText>
                </w:r>
                <w:r w:rsidRPr="00E5166A">
                  <w:rPr>
                    <w:webHidden/>
                  </w:rPr>
                </w:r>
                <w:r w:rsidRPr="00E5166A">
                  <w:rPr>
                    <w:webHidden/>
                  </w:rPr>
                  <w:fldChar w:fldCharType="separate"/>
                </w:r>
                <w:r w:rsidR="00FC51B1">
                  <w:rPr>
                    <w:webHidden/>
                  </w:rPr>
                  <w:t>20</w:t>
                </w:r>
                <w:r w:rsidRPr="00E5166A">
                  <w:rPr>
                    <w:webHidden/>
                  </w:rPr>
                  <w:fldChar w:fldCharType="end"/>
                </w:r>
              </w:hyperlink>
            </w:p>
            <w:p w14:paraId="1797DA78" w14:textId="02D5DBF9" w:rsidR="0016307B" w:rsidRPr="00E5166A" w:rsidRDefault="0016307B" w:rsidP="00E5166A">
              <w:pPr>
                <w:pStyle w:val="TOC2"/>
                <w:rPr>
                  <w:rFonts w:eastAsiaTheme="minorEastAsia"/>
                  <w:color w:val="323E4F" w:themeColor="text2" w:themeShade="BF"/>
                  <w:kern w:val="0"/>
                  <w:lang w:eastAsia="en-GB"/>
                </w:rPr>
              </w:pPr>
              <w:hyperlink w:anchor="_Toc134526290" w:history="1">
                <w:r w:rsidRPr="00E5166A">
                  <w:rPr>
                    <w:rStyle w:val="Hyperlink"/>
                    <w:rFonts w:asciiTheme="minorHAnsi" w:hAnsiTheme="minorHAnsi" w:cstheme="minorHAnsi"/>
                    <w:color w:val="323E4F" w:themeColor="text2" w:themeShade="BF"/>
                    <w:sz w:val="20"/>
                  </w:rPr>
                  <w:t>Right to Erasure:</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_Toc134526290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20</w:t>
                </w:r>
                <w:r w:rsidRPr="00E5166A">
                  <w:rPr>
                    <w:webHidden/>
                    <w:color w:val="323E4F" w:themeColor="text2" w:themeShade="BF"/>
                  </w:rPr>
                  <w:fldChar w:fldCharType="end"/>
                </w:r>
              </w:hyperlink>
            </w:p>
            <w:p w14:paraId="37A4DCF3" w14:textId="22FE828D" w:rsidR="0016307B" w:rsidRPr="00E5166A" w:rsidRDefault="0016307B" w:rsidP="00E5166A">
              <w:pPr>
                <w:pStyle w:val="TOC2"/>
                <w:rPr>
                  <w:rFonts w:eastAsiaTheme="minorEastAsia"/>
                  <w:color w:val="323E4F" w:themeColor="text2" w:themeShade="BF"/>
                  <w:kern w:val="0"/>
                  <w:lang w:eastAsia="en-GB"/>
                </w:rPr>
              </w:pPr>
              <w:hyperlink w:anchor="_Toc134526291" w:history="1">
                <w:r w:rsidRPr="00E5166A">
                  <w:rPr>
                    <w:rStyle w:val="Hyperlink"/>
                    <w:rFonts w:asciiTheme="minorHAnsi" w:hAnsiTheme="minorHAnsi" w:cstheme="minorHAnsi"/>
                    <w:color w:val="323E4F" w:themeColor="text2" w:themeShade="BF"/>
                    <w:sz w:val="20"/>
                  </w:rPr>
                  <w:t>Right to Restrict Processing:</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_Toc134526291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20</w:t>
                </w:r>
                <w:r w:rsidRPr="00E5166A">
                  <w:rPr>
                    <w:webHidden/>
                    <w:color w:val="323E4F" w:themeColor="text2" w:themeShade="BF"/>
                  </w:rPr>
                  <w:fldChar w:fldCharType="end"/>
                </w:r>
              </w:hyperlink>
            </w:p>
            <w:p w14:paraId="4ABD2853" w14:textId="67AE67A8" w:rsidR="0016307B" w:rsidRPr="00E5166A" w:rsidRDefault="0016307B" w:rsidP="00E5166A">
              <w:pPr>
                <w:pStyle w:val="TOC2"/>
                <w:rPr>
                  <w:rFonts w:eastAsiaTheme="minorEastAsia"/>
                  <w:color w:val="323E4F" w:themeColor="text2" w:themeShade="BF"/>
                  <w:kern w:val="0"/>
                  <w:lang w:eastAsia="en-GB"/>
                </w:rPr>
              </w:pPr>
              <w:hyperlink w:anchor="_Toc134526292" w:history="1">
                <w:r w:rsidRPr="00E5166A">
                  <w:rPr>
                    <w:rStyle w:val="Hyperlink"/>
                    <w:rFonts w:asciiTheme="minorHAnsi" w:hAnsiTheme="minorHAnsi" w:cstheme="minorHAnsi"/>
                    <w:color w:val="323E4F" w:themeColor="text2" w:themeShade="BF"/>
                    <w:sz w:val="20"/>
                  </w:rPr>
                  <w:t>Right to Data Portability:</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_Toc134526292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21</w:t>
                </w:r>
                <w:r w:rsidRPr="00E5166A">
                  <w:rPr>
                    <w:webHidden/>
                    <w:color w:val="323E4F" w:themeColor="text2" w:themeShade="BF"/>
                  </w:rPr>
                  <w:fldChar w:fldCharType="end"/>
                </w:r>
              </w:hyperlink>
            </w:p>
            <w:p w14:paraId="55C0CE05" w14:textId="639F1C04" w:rsidR="0016307B" w:rsidRPr="00E5166A" w:rsidRDefault="0016307B" w:rsidP="00E5166A">
              <w:pPr>
                <w:pStyle w:val="TOC2"/>
                <w:rPr>
                  <w:rFonts w:eastAsiaTheme="minorEastAsia"/>
                  <w:color w:val="323E4F" w:themeColor="text2" w:themeShade="BF"/>
                  <w:kern w:val="0"/>
                  <w:lang w:eastAsia="en-GB"/>
                </w:rPr>
              </w:pPr>
              <w:hyperlink w:anchor="_Toc134526293" w:history="1">
                <w:r w:rsidRPr="00E5166A">
                  <w:rPr>
                    <w:rStyle w:val="Hyperlink"/>
                    <w:rFonts w:asciiTheme="minorHAnsi" w:hAnsiTheme="minorHAnsi" w:cstheme="minorHAnsi"/>
                    <w:color w:val="323E4F" w:themeColor="text2" w:themeShade="BF"/>
                    <w:sz w:val="20"/>
                  </w:rPr>
                  <w:t>Right to Object:</w:t>
                </w:r>
                <w:r w:rsidRPr="00E5166A">
                  <w:rPr>
                    <w:webHidden/>
                    <w:color w:val="323E4F" w:themeColor="text2" w:themeShade="BF"/>
                  </w:rPr>
                  <w:tab/>
                </w:r>
                <w:r w:rsidRPr="00E5166A">
                  <w:rPr>
                    <w:webHidden/>
                    <w:color w:val="323E4F" w:themeColor="text2" w:themeShade="BF"/>
                  </w:rPr>
                  <w:fldChar w:fldCharType="begin"/>
                </w:r>
                <w:r w:rsidRPr="00E5166A">
                  <w:rPr>
                    <w:webHidden/>
                    <w:color w:val="323E4F" w:themeColor="text2" w:themeShade="BF"/>
                  </w:rPr>
                  <w:instrText xml:space="preserve"> PAGEREF _Toc134526293 \h </w:instrText>
                </w:r>
                <w:r w:rsidRPr="00E5166A">
                  <w:rPr>
                    <w:webHidden/>
                    <w:color w:val="323E4F" w:themeColor="text2" w:themeShade="BF"/>
                  </w:rPr>
                </w:r>
                <w:r w:rsidRPr="00E5166A">
                  <w:rPr>
                    <w:webHidden/>
                    <w:color w:val="323E4F" w:themeColor="text2" w:themeShade="BF"/>
                  </w:rPr>
                  <w:fldChar w:fldCharType="separate"/>
                </w:r>
                <w:r w:rsidR="00FC51B1">
                  <w:rPr>
                    <w:webHidden/>
                    <w:color w:val="323E4F" w:themeColor="text2" w:themeShade="BF"/>
                  </w:rPr>
                  <w:t>21</w:t>
                </w:r>
                <w:r w:rsidRPr="00E5166A">
                  <w:rPr>
                    <w:webHidden/>
                    <w:color w:val="323E4F" w:themeColor="text2" w:themeShade="BF"/>
                  </w:rPr>
                  <w:fldChar w:fldCharType="end"/>
                </w:r>
              </w:hyperlink>
            </w:p>
            <w:p w14:paraId="60AC75CC" w14:textId="514F68C9" w:rsidR="0016307B" w:rsidRPr="00E5166A" w:rsidRDefault="0016307B" w:rsidP="00E5166A">
              <w:pPr>
                <w:pStyle w:val="TOC1"/>
                <w:ind w:left="0"/>
                <w:rPr>
                  <w:rFonts w:eastAsiaTheme="minorEastAsia"/>
                  <w:kern w:val="0"/>
                  <w:szCs w:val="22"/>
                  <w:lang w:eastAsia="en-GB"/>
                </w:rPr>
              </w:pPr>
              <w:hyperlink w:anchor="_Toc134526294" w:history="1">
                <w:r w:rsidRPr="00E5166A">
                  <w:rPr>
                    <w:rStyle w:val="Hyperlink"/>
                    <w:color w:val="323E4F" w:themeColor="text2" w:themeShade="BF"/>
                  </w:rPr>
                  <w:t>Annex 2: Exemptions</w:t>
                </w:r>
                <w:r w:rsidRPr="00E5166A">
                  <w:rPr>
                    <w:webHidden/>
                  </w:rPr>
                  <w:tab/>
                </w:r>
                <w:r w:rsidRPr="00E5166A">
                  <w:rPr>
                    <w:webHidden/>
                  </w:rPr>
                  <w:fldChar w:fldCharType="begin"/>
                </w:r>
                <w:r w:rsidRPr="00E5166A">
                  <w:rPr>
                    <w:webHidden/>
                  </w:rPr>
                  <w:instrText xml:space="preserve"> PAGEREF _Toc134526294 \h </w:instrText>
                </w:r>
                <w:r w:rsidRPr="00E5166A">
                  <w:rPr>
                    <w:webHidden/>
                  </w:rPr>
                </w:r>
                <w:r w:rsidRPr="00E5166A">
                  <w:rPr>
                    <w:webHidden/>
                  </w:rPr>
                  <w:fldChar w:fldCharType="separate"/>
                </w:r>
                <w:r w:rsidR="00FC51B1">
                  <w:rPr>
                    <w:webHidden/>
                  </w:rPr>
                  <w:t>21</w:t>
                </w:r>
                <w:r w:rsidRPr="00E5166A">
                  <w:rPr>
                    <w:webHidden/>
                  </w:rPr>
                  <w:fldChar w:fldCharType="end"/>
                </w:r>
              </w:hyperlink>
            </w:p>
            <w:p w14:paraId="2001C10C" w14:textId="53300719" w:rsidR="00FF6A33" w:rsidRPr="00C67B6A" w:rsidRDefault="00FF6A33" w:rsidP="0016307B">
              <w:pPr>
                <w:pStyle w:val="TOC1"/>
                <w:rPr>
                  <w:rFonts w:eastAsiaTheme="minorEastAsia"/>
                  <w:kern w:val="0"/>
                  <w:lang w:eastAsia="en-GB"/>
                </w:rPr>
              </w:pPr>
              <w:r w:rsidRPr="00E5166A">
                <w:fldChar w:fldCharType="end"/>
              </w:r>
            </w:p>
          </w:sdtContent>
        </w:sdt>
        <w:p w14:paraId="646BF766" w14:textId="77777777" w:rsidR="00E5166A" w:rsidRDefault="00FF6A33" w:rsidP="00A67A65">
          <w:pPr>
            <w:spacing w:after="0"/>
            <w:rPr>
              <w:rFonts w:eastAsia="Calibri" w:cstheme="minorHAnsi"/>
            </w:rPr>
          </w:pPr>
          <w:r w:rsidRPr="00520DC0">
            <w:rPr>
              <w:rFonts w:eastAsia="Calibri" w:cstheme="minorHAnsi"/>
            </w:rPr>
            <w:t xml:space="preserve"> </w:t>
          </w:r>
        </w:p>
        <w:p w14:paraId="1A147303" w14:textId="77777777" w:rsidR="00E5166A" w:rsidRDefault="00E5166A" w:rsidP="00A67A65">
          <w:pPr>
            <w:spacing w:after="0"/>
            <w:rPr>
              <w:rFonts w:eastAsia="Calibri" w:cstheme="minorHAnsi"/>
            </w:rPr>
          </w:pPr>
        </w:p>
        <w:p w14:paraId="6995598C" w14:textId="77777777" w:rsidR="00E5166A" w:rsidRDefault="00E5166A" w:rsidP="00A67A65">
          <w:pPr>
            <w:spacing w:after="0"/>
            <w:rPr>
              <w:rFonts w:eastAsia="Calibri" w:cstheme="minorHAnsi"/>
            </w:rPr>
          </w:pPr>
        </w:p>
        <w:p w14:paraId="61555DC9" w14:textId="77777777" w:rsidR="00E5166A" w:rsidRDefault="00E5166A" w:rsidP="00A67A65">
          <w:pPr>
            <w:spacing w:after="0"/>
            <w:rPr>
              <w:rFonts w:eastAsia="Calibri" w:cstheme="minorHAnsi"/>
            </w:rPr>
          </w:pPr>
        </w:p>
        <w:p w14:paraId="28827B62" w14:textId="77777777" w:rsidR="00E5166A" w:rsidRDefault="00E5166A" w:rsidP="00A67A65">
          <w:pPr>
            <w:spacing w:after="0"/>
            <w:rPr>
              <w:rFonts w:eastAsia="Calibri" w:cstheme="minorHAnsi"/>
            </w:rPr>
          </w:pPr>
        </w:p>
        <w:p w14:paraId="69BA9AA4" w14:textId="20E14E13" w:rsidR="00E5166A" w:rsidRDefault="008870B5" w:rsidP="008870B5">
          <w:pPr>
            <w:tabs>
              <w:tab w:val="left" w:pos="8520"/>
            </w:tabs>
            <w:spacing w:after="0"/>
            <w:rPr>
              <w:rFonts w:eastAsia="Calibri" w:cstheme="minorHAnsi"/>
            </w:rPr>
          </w:pPr>
          <w:r>
            <w:rPr>
              <w:rFonts w:eastAsia="Calibri" w:cstheme="minorHAnsi"/>
            </w:rPr>
            <w:tab/>
          </w:r>
        </w:p>
        <w:p w14:paraId="7F3272FB" w14:textId="77777777" w:rsidR="00E5166A" w:rsidRDefault="00E5166A" w:rsidP="00A67A65">
          <w:pPr>
            <w:spacing w:after="0"/>
            <w:rPr>
              <w:rFonts w:eastAsia="Calibri" w:cstheme="minorHAnsi"/>
            </w:rPr>
          </w:pPr>
        </w:p>
        <w:p w14:paraId="33123DB3" w14:textId="77777777" w:rsidR="00E5166A" w:rsidRDefault="00E5166A" w:rsidP="00A67A65">
          <w:pPr>
            <w:spacing w:after="0"/>
            <w:rPr>
              <w:rFonts w:eastAsia="Calibri" w:cstheme="minorHAnsi"/>
            </w:rPr>
          </w:pPr>
        </w:p>
        <w:p w14:paraId="2E805AAF" w14:textId="77777777" w:rsidR="00E5166A" w:rsidRDefault="00E5166A" w:rsidP="00A67A65">
          <w:pPr>
            <w:spacing w:after="0"/>
            <w:rPr>
              <w:rFonts w:eastAsia="Calibri" w:cstheme="minorHAnsi"/>
            </w:rPr>
          </w:pPr>
        </w:p>
        <w:p w14:paraId="316BE244" w14:textId="77777777" w:rsidR="00E5166A" w:rsidRDefault="00E5166A" w:rsidP="00A67A65">
          <w:pPr>
            <w:spacing w:after="0"/>
            <w:rPr>
              <w:rFonts w:eastAsia="Calibri" w:cstheme="minorHAnsi"/>
            </w:rPr>
          </w:pPr>
        </w:p>
        <w:p w14:paraId="4E4D1C87" w14:textId="77777777" w:rsidR="00E5166A" w:rsidRDefault="00E5166A" w:rsidP="00A67A65">
          <w:pPr>
            <w:spacing w:after="0"/>
            <w:rPr>
              <w:rFonts w:eastAsia="Calibri" w:cstheme="minorHAnsi"/>
            </w:rPr>
          </w:pPr>
        </w:p>
        <w:p w14:paraId="3EC907CD" w14:textId="77777777" w:rsidR="00E5166A" w:rsidRDefault="00E5166A" w:rsidP="00A67A65">
          <w:pPr>
            <w:spacing w:after="0"/>
            <w:rPr>
              <w:rFonts w:eastAsia="Calibri" w:cstheme="minorHAnsi"/>
            </w:rPr>
          </w:pPr>
        </w:p>
        <w:p w14:paraId="5E0C5FDD" w14:textId="77777777" w:rsidR="00E5166A" w:rsidRDefault="00E5166A" w:rsidP="00A67A65">
          <w:pPr>
            <w:spacing w:after="0"/>
            <w:rPr>
              <w:rFonts w:eastAsia="Calibri" w:cstheme="minorHAnsi"/>
            </w:rPr>
          </w:pPr>
        </w:p>
        <w:p w14:paraId="7045BEB1" w14:textId="77777777" w:rsidR="00E5166A" w:rsidRDefault="00E5166A" w:rsidP="00A67A65">
          <w:pPr>
            <w:spacing w:after="0"/>
            <w:rPr>
              <w:rFonts w:eastAsia="Calibri" w:cstheme="minorHAnsi"/>
            </w:rPr>
          </w:pPr>
        </w:p>
        <w:p w14:paraId="22285114" w14:textId="77777777" w:rsidR="00E5166A" w:rsidRDefault="00E5166A" w:rsidP="00A67A65">
          <w:pPr>
            <w:spacing w:after="0"/>
            <w:rPr>
              <w:rFonts w:eastAsia="Calibri" w:cstheme="minorHAnsi"/>
            </w:rPr>
          </w:pPr>
        </w:p>
        <w:p w14:paraId="6403BF46" w14:textId="77777777" w:rsidR="00E5166A" w:rsidRDefault="00E5166A" w:rsidP="00A67A65">
          <w:pPr>
            <w:spacing w:after="0"/>
            <w:rPr>
              <w:rFonts w:eastAsia="Calibri" w:cstheme="minorHAnsi"/>
            </w:rPr>
          </w:pPr>
        </w:p>
        <w:p w14:paraId="3D1B0145" w14:textId="77777777" w:rsidR="00E5166A" w:rsidRDefault="00E5166A" w:rsidP="00A67A65">
          <w:pPr>
            <w:spacing w:after="0"/>
            <w:rPr>
              <w:rFonts w:eastAsia="Calibri" w:cstheme="minorHAnsi"/>
            </w:rPr>
          </w:pPr>
        </w:p>
        <w:p w14:paraId="28D938D3" w14:textId="77777777" w:rsidR="00E5166A" w:rsidRDefault="00E5166A" w:rsidP="00A67A65">
          <w:pPr>
            <w:spacing w:after="0"/>
            <w:rPr>
              <w:rFonts w:eastAsia="Calibri" w:cstheme="minorHAnsi"/>
            </w:rPr>
          </w:pPr>
        </w:p>
        <w:p w14:paraId="6E4E56BA" w14:textId="77777777" w:rsidR="00E5166A" w:rsidRDefault="00E5166A" w:rsidP="00A67A65">
          <w:pPr>
            <w:spacing w:after="0"/>
            <w:rPr>
              <w:rFonts w:eastAsia="Calibri" w:cstheme="minorHAnsi"/>
            </w:rPr>
          </w:pPr>
        </w:p>
        <w:p w14:paraId="3E91948C" w14:textId="77777777" w:rsidR="00E5166A" w:rsidRDefault="00E5166A" w:rsidP="00A67A65">
          <w:pPr>
            <w:spacing w:after="0"/>
            <w:rPr>
              <w:rFonts w:eastAsia="Calibri" w:cstheme="minorHAnsi"/>
            </w:rPr>
          </w:pPr>
        </w:p>
        <w:p w14:paraId="1149723A" w14:textId="77777777" w:rsidR="00E5166A" w:rsidRDefault="00E5166A" w:rsidP="00A67A65">
          <w:pPr>
            <w:spacing w:after="0"/>
            <w:rPr>
              <w:rFonts w:eastAsia="Calibri" w:cstheme="minorHAnsi"/>
            </w:rPr>
          </w:pPr>
        </w:p>
        <w:p w14:paraId="0A8FB956" w14:textId="77777777" w:rsidR="00E5166A" w:rsidRDefault="00E5166A" w:rsidP="00A67A65">
          <w:pPr>
            <w:spacing w:after="0"/>
            <w:rPr>
              <w:rFonts w:eastAsia="Calibri" w:cstheme="minorHAnsi"/>
            </w:rPr>
          </w:pPr>
        </w:p>
        <w:p w14:paraId="0E610975" w14:textId="77777777" w:rsidR="00E5166A" w:rsidRDefault="00E5166A" w:rsidP="00A67A65">
          <w:pPr>
            <w:spacing w:after="0"/>
            <w:rPr>
              <w:rFonts w:eastAsia="Calibri" w:cstheme="minorHAnsi"/>
            </w:rPr>
          </w:pPr>
        </w:p>
        <w:p w14:paraId="729DD5CB" w14:textId="77777777" w:rsidR="00E5166A" w:rsidRDefault="00E5166A" w:rsidP="00A67A65">
          <w:pPr>
            <w:spacing w:after="0"/>
            <w:rPr>
              <w:rFonts w:eastAsia="Calibri" w:cstheme="minorHAnsi"/>
            </w:rPr>
          </w:pPr>
        </w:p>
        <w:p w14:paraId="43F8EEE3" w14:textId="77777777" w:rsidR="00E5166A" w:rsidRDefault="00E5166A" w:rsidP="00A67A65">
          <w:pPr>
            <w:spacing w:after="0"/>
            <w:rPr>
              <w:rFonts w:eastAsia="Calibri" w:cstheme="minorHAnsi"/>
            </w:rPr>
          </w:pPr>
        </w:p>
        <w:p w14:paraId="58F92622" w14:textId="77777777" w:rsidR="00E5166A" w:rsidRDefault="00E5166A" w:rsidP="00A67A65">
          <w:pPr>
            <w:spacing w:after="0"/>
            <w:rPr>
              <w:rFonts w:eastAsia="Calibri" w:cstheme="minorHAnsi"/>
            </w:rPr>
          </w:pPr>
        </w:p>
        <w:p w14:paraId="1C8DB1BB" w14:textId="77777777" w:rsidR="00E5166A" w:rsidRDefault="00E5166A" w:rsidP="00A67A65">
          <w:pPr>
            <w:spacing w:after="0"/>
            <w:rPr>
              <w:rFonts w:eastAsia="Calibri" w:cstheme="minorHAnsi"/>
            </w:rPr>
          </w:pPr>
        </w:p>
        <w:p w14:paraId="6509292C" w14:textId="77777777" w:rsidR="00E5166A" w:rsidRDefault="00E5166A" w:rsidP="00A67A65">
          <w:pPr>
            <w:spacing w:after="0"/>
            <w:rPr>
              <w:rFonts w:eastAsia="Calibri" w:cstheme="minorHAnsi"/>
            </w:rPr>
          </w:pPr>
        </w:p>
        <w:p w14:paraId="587B00C3" w14:textId="77777777" w:rsidR="00E5166A" w:rsidRDefault="00E5166A" w:rsidP="00A67A65">
          <w:pPr>
            <w:spacing w:after="0"/>
            <w:rPr>
              <w:rFonts w:eastAsia="Calibri" w:cstheme="minorHAnsi"/>
            </w:rPr>
          </w:pPr>
        </w:p>
        <w:p w14:paraId="38EF912F" w14:textId="77777777" w:rsidR="00E5166A" w:rsidRDefault="00E5166A" w:rsidP="00A67A65">
          <w:pPr>
            <w:spacing w:after="0"/>
            <w:rPr>
              <w:rFonts w:eastAsia="Calibri" w:cstheme="minorHAnsi"/>
            </w:rPr>
          </w:pPr>
        </w:p>
        <w:p w14:paraId="12AEDB47" w14:textId="77777777" w:rsidR="00E5166A" w:rsidRDefault="00E5166A" w:rsidP="00A67A65">
          <w:pPr>
            <w:spacing w:after="0"/>
            <w:rPr>
              <w:rFonts w:eastAsia="Calibri" w:cstheme="minorHAnsi"/>
            </w:rPr>
          </w:pPr>
        </w:p>
        <w:p w14:paraId="0E4F8A7E" w14:textId="77777777" w:rsidR="00E5166A" w:rsidRDefault="00E5166A" w:rsidP="00A67A65">
          <w:pPr>
            <w:spacing w:after="0"/>
            <w:rPr>
              <w:rFonts w:eastAsia="Calibri" w:cstheme="minorHAnsi"/>
            </w:rPr>
          </w:pPr>
        </w:p>
        <w:p w14:paraId="553CE7B4" w14:textId="77777777" w:rsidR="00E5166A" w:rsidRDefault="00E5166A" w:rsidP="00A67A65">
          <w:pPr>
            <w:spacing w:after="0"/>
            <w:rPr>
              <w:rFonts w:eastAsia="Calibri" w:cstheme="minorHAnsi"/>
            </w:rPr>
          </w:pPr>
        </w:p>
        <w:p w14:paraId="1E6CA47E" w14:textId="77777777" w:rsidR="00E5166A" w:rsidRDefault="00E5166A" w:rsidP="00A67A65">
          <w:pPr>
            <w:spacing w:after="0"/>
            <w:rPr>
              <w:rFonts w:eastAsia="Calibri" w:cstheme="minorHAnsi"/>
            </w:rPr>
          </w:pPr>
        </w:p>
        <w:p w14:paraId="67497855" w14:textId="77777777" w:rsidR="00E5166A" w:rsidRDefault="00E5166A" w:rsidP="00A67A65">
          <w:pPr>
            <w:spacing w:after="0"/>
            <w:rPr>
              <w:rFonts w:eastAsia="Calibri" w:cstheme="minorHAnsi"/>
            </w:rPr>
          </w:pPr>
        </w:p>
        <w:p w14:paraId="1888052E" w14:textId="77777777" w:rsidR="00E5166A" w:rsidRDefault="00E5166A" w:rsidP="00A67A65">
          <w:pPr>
            <w:spacing w:after="0"/>
            <w:rPr>
              <w:rFonts w:eastAsia="Calibri" w:cstheme="minorHAnsi"/>
            </w:rPr>
          </w:pPr>
        </w:p>
        <w:p w14:paraId="6000AACB" w14:textId="77777777" w:rsidR="00E5166A" w:rsidRDefault="00E5166A" w:rsidP="00A67A65">
          <w:pPr>
            <w:spacing w:after="0"/>
            <w:rPr>
              <w:rFonts w:eastAsia="Calibri" w:cstheme="minorHAnsi"/>
            </w:rPr>
          </w:pPr>
        </w:p>
        <w:p w14:paraId="32CF4DB3" w14:textId="77777777" w:rsidR="00E5166A" w:rsidRDefault="00E5166A" w:rsidP="00A67A65">
          <w:pPr>
            <w:spacing w:after="0"/>
            <w:rPr>
              <w:rFonts w:eastAsia="Calibri" w:cstheme="minorHAnsi"/>
            </w:rPr>
          </w:pPr>
        </w:p>
        <w:p w14:paraId="3F3C7B47" w14:textId="77777777" w:rsidR="00E5166A" w:rsidRDefault="00E5166A" w:rsidP="00A67A65">
          <w:pPr>
            <w:spacing w:after="0"/>
            <w:rPr>
              <w:rFonts w:eastAsia="Calibri" w:cstheme="minorHAnsi"/>
            </w:rPr>
          </w:pPr>
        </w:p>
        <w:p w14:paraId="1CA406C6" w14:textId="77777777" w:rsidR="00E5166A" w:rsidRDefault="00E5166A" w:rsidP="00A67A65">
          <w:pPr>
            <w:spacing w:after="0"/>
            <w:rPr>
              <w:rFonts w:eastAsia="Calibri" w:cstheme="minorHAnsi"/>
            </w:rPr>
          </w:pPr>
        </w:p>
        <w:p w14:paraId="26CFEED2" w14:textId="63FA83ED" w:rsidR="00EF7567" w:rsidRPr="00520DC0" w:rsidRDefault="00FC51B1" w:rsidP="00A67A65">
          <w:pPr>
            <w:spacing w:after="0"/>
            <w:rPr>
              <w:rFonts w:cstheme="minorHAnsi"/>
            </w:rPr>
          </w:pPr>
        </w:p>
      </w:sdtContent>
    </w:sdt>
    <w:p w14:paraId="6F058DB3" w14:textId="11F3147C" w:rsidR="001E07EF" w:rsidRPr="00520DC0" w:rsidRDefault="00EF1651" w:rsidP="00C75C12">
      <w:pPr>
        <w:pStyle w:val="Heading1"/>
      </w:pPr>
      <w:bookmarkStart w:id="0" w:name="_Toc130198013"/>
      <w:bookmarkStart w:id="1" w:name="_Toc134526257"/>
      <w:r>
        <w:lastRenderedPageBreak/>
        <w:t xml:space="preserve">1 </w:t>
      </w:r>
      <w:r w:rsidR="00037488" w:rsidRPr="00520DC0">
        <w:t>Document history</w:t>
      </w:r>
      <w:bookmarkEnd w:id="0"/>
      <w:bookmarkEnd w:id="1"/>
    </w:p>
    <w:p w14:paraId="4319F839" w14:textId="583B55A8" w:rsidR="001E07EF" w:rsidRPr="00520DC0" w:rsidRDefault="00037488" w:rsidP="00C75C12">
      <w:pPr>
        <w:pStyle w:val="Heading2"/>
        <w:numPr>
          <w:ilvl w:val="1"/>
          <w:numId w:val="9"/>
        </w:numPr>
      </w:pPr>
      <w:bookmarkStart w:id="2" w:name="_Toc263868852"/>
      <w:bookmarkStart w:id="3" w:name="_Toc271635817"/>
      <w:bookmarkStart w:id="4" w:name="_Toc130198014"/>
      <w:bookmarkStart w:id="5" w:name="_Toc130471727"/>
      <w:bookmarkStart w:id="6" w:name="_Toc134526258"/>
      <w:r w:rsidRPr="00520DC0">
        <w:t xml:space="preserve">Revision </w:t>
      </w:r>
      <w:r w:rsidRPr="00520DC0">
        <w:rPr>
          <w:color w:val="44546A"/>
          <w14:textFill>
            <w14:solidFill>
              <w14:srgbClr w14:val="44546A">
                <w14:lumMod w14:val="75000"/>
              </w14:srgbClr>
            </w14:solidFill>
          </w14:textFill>
        </w:rPr>
        <w:t>history</w:t>
      </w:r>
      <w:bookmarkEnd w:id="2"/>
      <w:bookmarkEnd w:id="3"/>
      <w:bookmarkEnd w:id="4"/>
      <w:bookmarkEnd w:id="5"/>
      <w:bookmarkEnd w:id="6"/>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B340B0" w:rsidRPr="00520DC0" w14:paraId="65E6D39B" w14:textId="77777777" w:rsidTr="00B340B0">
        <w:tc>
          <w:tcPr>
            <w:tcW w:w="1526" w:type="dxa"/>
            <w:shd w:val="clear" w:color="auto" w:fill="auto"/>
            <w:vAlign w:val="center"/>
          </w:tcPr>
          <w:p w14:paraId="565487A2" w14:textId="77777777" w:rsidR="00B340B0" w:rsidRPr="00520DC0" w:rsidRDefault="00B340B0" w:rsidP="00E94FA5">
            <w:pPr>
              <w:spacing w:before="60" w:after="60"/>
              <w:rPr>
                <w:rFonts w:cstheme="minorHAnsi"/>
                <w:b/>
                <w:bCs/>
                <w:color w:val="17253F"/>
                <w:sz w:val="24"/>
                <w:szCs w:val="24"/>
              </w:rPr>
            </w:pPr>
            <w:bookmarkStart w:id="7" w:name="_Toc263868853"/>
            <w:r w:rsidRPr="00520DC0">
              <w:rPr>
                <w:rFonts w:cstheme="minorHAnsi"/>
                <w:b/>
                <w:bCs/>
                <w:color w:val="17253F"/>
                <w:sz w:val="24"/>
                <w:szCs w:val="24"/>
              </w:rPr>
              <w:t>Date</w:t>
            </w:r>
          </w:p>
        </w:tc>
        <w:tc>
          <w:tcPr>
            <w:tcW w:w="1163" w:type="dxa"/>
            <w:shd w:val="clear" w:color="auto" w:fill="auto"/>
            <w:vAlign w:val="center"/>
          </w:tcPr>
          <w:p w14:paraId="03E44565" w14:textId="6BD7E93C"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Version</w:t>
            </w:r>
          </w:p>
        </w:tc>
        <w:tc>
          <w:tcPr>
            <w:tcW w:w="2381" w:type="dxa"/>
            <w:shd w:val="clear" w:color="auto" w:fill="auto"/>
            <w:vAlign w:val="center"/>
          </w:tcPr>
          <w:p w14:paraId="6746EA9D" w14:textId="77777777"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Author</w:t>
            </w:r>
          </w:p>
        </w:tc>
        <w:tc>
          <w:tcPr>
            <w:tcW w:w="4819" w:type="dxa"/>
            <w:shd w:val="clear" w:color="auto" w:fill="auto"/>
            <w:vAlign w:val="center"/>
          </w:tcPr>
          <w:p w14:paraId="26A36859" w14:textId="77777777" w:rsidR="00B340B0" w:rsidRPr="00520DC0" w:rsidRDefault="00B340B0" w:rsidP="00E94FA5">
            <w:pPr>
              <w:spacing w:before="60" w:after="60"/>
              <w:rPr>
                <w:rFonts w:cstheme="minorHAnsi"/>
                <w:b/>
                <w:bCs/>
                <w:color w:val="17253F"/>
                <w:sz w:val="24"/>
                <w:szCs w:val="24"/>
              </w:rPr>
            </w:pPr>
            <w:r w:rsidRPr="00520DC0">
              <w:rPr>
                <w:rFonts w:cstheme="minorHAnsi"/>
                <w:b/>
                <w:bCs/>
                <w:color w:val="17253F"/>
                <w:sz w:val="24"/>
                <w:szCs w:val="24"/>
              </w:rPr>
              <w:t>Revision Summary</w:t>
            </w:r>
          </w:p>
        </w:tc>
      </w:tr>
      <w:tr w:rsidR="00B340B0" w:rsidRPr="00520DC0" w14:paraId="29687B66" w14:textId="77777777" w:rsidTr="00B340B0">
        <w:tc>
          <w:tcPr>
            <w:tcW w:w="1526" w:type="dxa"/>
          </w:tcPr>
          <w:p w14:paraId="6350C0C4" w14:textId="7BBB0FA2" w:rsidR="00B340B0" w:rsidRPr="001954AF" w:rsidRDefault="001954AF" w:rsidP="009378E0">
            <w:pPr>
              <w:spacing w:before="60" w:after="60"/>
              <w:rPr>
                <w:rFonts w:cstheme="minorHAnsi"/>
                <w:color w:val="44546A"/>
                <w:sz w:val="24"/>
                <w:szCs w:val="24"/>
              </w:rPr>
            </w:pPr>
            <w:r w:rsidRPr="001954AF">
              <w:rPr>
                <w:rFonts w:cstheme="minorHAnsi"/>
                <w:color w:val="44546A"/>
                <w:sz w:val="24"/>
                <w:szCs w:val="24"/>
              </w:rPr>
              <w:t>30/01/2024</w:t>
            </w:r>
          </w:p>
        </w:tc>
        <w:tc>
          <w:tcPr>
            <w:tcW w:w="1163" w:type="dxa"/>
          </w:tcPr>
          <w:p w14:paraId="2C0008C7" w14:textId="7D3AF0CE" w:rsidR="00B340B0" w:rsidRPr="001954AF" w:rsidRDefault="001954AF" w:rsidP="009378E0">
            <w:pPr>
              <w:spacing w:before="60" w:after="60"/>
              <w:rPr>
                <w:rFonts w:cstheme="minorHAnsi"/>
                <w:color w:val="44546A"/>
                <w:sz w:val="24"/>
                <w:szCs w:val="24"/>
              </w:rPr>
            </w:pPr>
            <w:r w:rsidRPr="001954AF">
              <w:rPr>
                <w:rFonts w:cstheme="minorHAnsi"/>
                <w:color w:val="44546A"/>
                <w:sz w:val="24"/>
                <w:szCs w:val="24"/>
              </w:rPr>
              <w:t>1.0</w:t>
            </w:r>
          </w:p>
        </w:tc>
        <w:tc>
          <w:tcPr>
            <w:tcW w:w="2381" w:type="dxa"/>
          </w:tcPr>
          <w:p w14:paraId="185D9183" w14:textId="7023C330" w:rsidR="00B340B0" w:rsidRPr="001954AF" w:rsidRDefault="001954AF" w:rsidP="009378E0">
            <w:pPr>
              <w:spacing w:before="60" w:after="60"/>
              <w:rPr>
                <w:rFonts w:cstheme="minorHAnsi"/>
                <w:color w:val="44546A"/>
                <w:sz w:val="24"/>
                <w:szCs w:val="24"/>
              </w:rPr>
            </w:pPr>
            <w:r w:rsidRPr="001954AF">
              <w:rPr>
                <w:rFonts w:cstheme="minorHAnsi"/>
                <w:color w:val="44546A"/>
                <w:sz w:val="24"/>
                <w:szCs w:val="24"/>
              </w:rPr>
              <w:t>Nicola Short</w:t>
            </w:r>
          </w:p>
        </w:tc>
        <w:tc>
          <w:tcPr>
            <w:tcW w:w="4819" w:type="dxa"/>
          </w:tcPr>
          <w:p w14:paraId="58A4128C" w14:textId="051E1B57" w:rsidR="00B340B0" w:rsidRPr="00520DC0" w:rsidRDefault="00B340B0" w:rsidP="009378E0">
            <w:pPr>
              <w:spacing w:before="60" w:after="60"/>
              <w:rPr>
                <w:rFonts w:cstheme="minorHAnsi"/>
                <w:color w:val="44546A"/>
                <w:sz w:val="24"/>
                <w:szCs w:val="24"/>
              </w:rPr>
            </w:pPr>
            <w:r w:rsidRPr="001954AF">
              <w:rPr>
                <w:rFonts w:cstheme="minorHAnsi"/>
                <w:color w:val="44546A"/>
                <w:sz w:val="24"/>
                <w:szCs w:val="24"/>
              </w:rPr>
              <w:t>This procedure has been based upon Version V1 of the DPO Support Service Template</w:t>
            </w:r>
          </w:p>
        </w:tc>
      </w:tr>
      <w:tr w:rsidR="00B340B0" w:rsidRPr="00520DC0" w14:paraId="7A2F2DE2" w14:textId="77777777" w:rsidTr="00B340B0">
        <w:tc>
          <w:tcPr>
            <w:tcW w:w="1526" w:type="dxa"/>
          </w:tcPr>
          <w:p w14:paraId="2852B92B" w14:textId="7B066FB8" w:rsidR="00B340B0" w:rsidRPr="00520DC0" w:rsidRDefault="00FC51B1" w:rsidP="009378E0">
            <w:pPr>
              <w:spacing w:before="60" w:after="60"/>
              <w:rPr>
                <w:rFonts w:cstheme="minorHAnsi"/>
                <w:color w:val="44546A"/>
                <w:sz w:val="24"/>
                <w:szCs w:val="24"/>
              </w:rPr>
            </w:pPr>
            <w:r>
              <w:rPr>
                <w:rFonts w:cstheme="minorHAnsi"/>
                <w:color w:val="44546A"/>
                <w:sz w:val="24"/>
                <w:szCs w:val="24"/>
              </w:rPr>
              <w:t>26/02/2025</w:t>
            </w:r>
          </w:p>
        </w:tc>
        <w:tc>
          <w:tcPr>
            <w:tcW w:w="1163" w:type="dxa"/>
          </w:tcPr>
          <w:p w14:paraId="08967A8B" w14:textId="490D4549" w:rsidR="00B340B0" w:rsidRPr="00520DC0" w:rsidRDefault="00FC51B1" w:rsidP="009378E0">
            <w:pPr>
              <w:spacing w:before="60" w:after="60"/>
              <w:rPr>
                <w:rFonts w:cstheme="minorHAnsi"/>
                <w:color w:val="44546A"/>
                <w:sz w:val="24"/>
                <w:szCs w:val="24"/>
              </w:rPr>
            </w:pPr>
            <w:r>
              <w:rPr>
                <w:rFonts w:cstheme="minorHAnsi"/>
                <w:color w:val="44546A"/>
                <w:sz w:val="24"/>
                <w:szCs w:val="24"/>
              </w:rPr>
              <w:t>1.1</w:t>
            </w:r>
          </w:p>
        </w:tc>
        <w:tc>
          <w:tcPr>
            <w:tcW w:w="2381" w:type="dxa"/>
          </w:tcPr>
          <w:p w14:paraId="0FE7EAC2" w14:textId="7CFF159D" w:rsidR="00B340B0" w:rsidRPr="00520DC0" w:rsidRDefault="00FC51B1" w:rsidP="009378E0">
            <w:pPr>
              <w:spacing w:before="60" w:after="60"/>
              <w:rPr>
                <w:rFonts w:cstheme="minorHAnsi"/>
                <w:color w:val="44546A"/>
                <w:sz w:val="24"/>
                <w:szCs w:val="24"/>
              </w:rPr>
            </w:pPr>
            <w:r>
              <w:rPr>
                <w:rFonts w:cstheme="minorHAnsi"/>
                <w:color w:val="44546A"/>
                <w:sz w:val="24"/>
                <w:szCs w:val="24"/>
              </w:rPr>
              <w:t>Nicola Short</w:t>
            </w:r>
          </w:p>
        </w:tc>
        <w:tc>
          <w:tcPr>
            <w:tcW w:w="4819" w:type="dxa"/>
          </w:tcPr>
          <w:p w14:paraId="4F25DA29" w14:textId="77777777" w:rsidR="00B340B0" w:rsidRPr="00520DC0" w:rsidRDefault="00B340B0" w:rsidP="009378E0">
            <w:pPr>
              <w:spacing w:before="60" w:after="60"/>
              <w:rPr>
                <w:rFonts w:cstheme="minorHAnsi"/>
                <w:color w:val="44546A"/>
                <w:sz w:val="24"/>
                <w:szCs w:val="24"/>
              </w:rPr>
            </w:pPr>
          </w:p>
        </w:tc>
      </w:tr>
      <w:tr w:rsidR="00B340B0" w:rsidRPr="00520DC0" w14:paraId="2DB69E80" w14:textId="77777777" w:rsidTr="00B340B0">
        <w:tc>
          <w:tcPr>
            <w:tcW w:w="1526" w:type="dxa"/>
          </w:tcPr>
          <w:p w14:paraId="7F0032E1" w14:textId="77777777" w:rsidR="00B340B0" w:rsidRPr="00520DC0" w:rsidRDefault="00B340B0" w:rsidP="009378E0">
            <w:pPr>
              <w:spacing w:before="60" w:after="60"/>
              <w:rPr>
                <w:rFonts w:cstheme="minorHAnsi"/>
                <w:color w:val="44546A"/>
                <w:sz w:val="24"/>
                <w:szCs w:val="24"/>
              </w:rPr>
            </w:pPr>
          </w:p>
        </w:tc>
        <w:tc>
          <w:tcPr>
            <w:tcW w:w="1163" w:type="dxa"/>
          </w:tcPr>
          <w:p w14:paraId="45ACE4A3" w14:textId="6421D0FF" w:rsidR="00B340B0" w:rsidRPr="00520DC0" w:rsidRDefault="00B340B0" w:rsidP="009378E0">
            <w:pPr>
              <w:spacing w:before="60" w:after="60"/>
              <w:rPr>
                <w:rFonts w:cstheme="minorHAnsi"/>
                <w:color w:val="44546A"/>
                <w:sz w:val="24"/>
                <w:szCs w:val="24"/>
              </w:rPr>
            </w:pPr>
          </w:p>
        </w:tc>
        <w:tc>
          <w:tcPr>
            <w:tcW w:w="2381" w:type="dxa"/>
          </w:tcPr>
          <w:p w14:paraId="14CC27A5" w14:textId="77777777" w:rsidR="00B340B0" w:rsidRPr="00520DC0" w:rsidRDefault="00B340B0" w:rsidP="009378E0">
            <w:pPr>
              <w:spacing w:before="60" w:after="60"/>
              <w:rPr>
                <w:rFonts w:cstheme="minorHAnsi"/>
                <w:color w:val="44546A"/>
                <w:sz w:val="24"/>
                <w:szCs w:val="24"/>
              </w:rPr>
            </w:pPr>
          </w:p>
        </w:tc>
        <w:tc>
          <w:tcPr>
            <w:tcW w:w="4819" w:type="dxa"/>
          </w:tcPr>
          <w:p w14:paraId="7719A407" w14:textId="77777777" w:rsidR="00B340B0" w:rsidRPr="00520DC0" w:rsidRDefault="00B340B0" w:rsidP="009378E0">
            <w:pPr>
              <w:spacing w:before="60" w:after="60"/>
              <w:rPr>
                <w:rFonts w:cstheme="minorHAnsi"/>
                <w:color w:val="44546A"/>
                <w:sz w:val="24"/>
                <w:szCs w:val="24"/>
              </w:rPr>
            </w:pPr>
          </w:p>
        </w:tc>
      </w:tr>
      <w:tr w:rsidR="00B340B0" w:rsidRPr="00520DC0" w14:paraId="18F20A02" w14:textId="77777777" w:rsidTr="00B340B0">
        <w:tc>
          <w:tcPr>
            <w:tcW w:w="1526" w:type="dxa"/>
          </w:tcPr>
          <w:p w14:paraId="51EB5503" w14:textId="77777777" w:rsidR="00B340B0" w:rsidRPr="00520DC0" w:rsidRDefault="00B340B0" w:rsidP="009378E0">
            <w:pPr>
              <w:spacing w:before="60" w:after="60"/>
              <w:rPr>
                <w:rFonts w:cstheme="minorHAnsi"/>
                <w:color w:val="44546A"/>
                <w:sz w:val="24"/>
                <w:szCs w:val="24"/>
              </w:rPr>
            </w:pPr>
          </w:p>
        </w:tc>
        <w:tc>
          <w:tcPr>
            <w:tcW w:w="1163" w:type="dxa"/>
          </w:tcPr>
          <w:p w14:paraId="4C293CFD" w14:textId="1BFDA752" w:rsidR="00B340B0" w:rsidRPr="00520DC0" w:rsidRDefault="00B340B0" w:rsidP="009378E0">
            <w:pPr>
              <w:spacing w:before="60" w:after="60"/>
              <w:rPr>
                <w:rFonts w:cstheme="minorHAnsi"/>
                <w:color w:val="44546A"/>
                <w:sz w:val="24"/>
                <w:szCs w:val="24"/>
              </w:rPr>
            </w:pPr>
          </w:p>
        </w:tc>
        <w:tc>
          <w:tcPr>
            <w:tcW w:w="2381" w:type="dxa"/>
          </w:tcPr>
          <w:p w14:paraId="65159B23" w14:textId="77777777" w:rsidR="00B340B0" w:rsidRPr="00520DC0" w:rsidRDefault="00B340B0" w:rsidP="009378E0">
            <w:pPr>
              <w:spacing w:before="60" w:after="60"/>
              <w:rPr>
                <w:rFonts w:cstheme="minorHAnsi"/>
                <w:color w:val="44546A"/>
                <w:sz w:val="24"/>
                <w:szCs w:val="24"/>
              </w:rPr>
            </w:pPr>
          </w:p>
        </w:tc>
        <w:tc>
          <w:tcPr>
            <w:tcW w:w="4819" w:type="dxa"/>
          </w:tcPr>
          <w:p w14:paraId="08ED76C5" w14:textId="77777777" w:rsidR="00B340B0" w:rsidRPr="00520DC0" w:rsidRDefault="00B340B0" w:rsidP="009378E0">
            <w:pPr>
              <w:spacing w:before="60" w:after="60"/>
              <w:rPr>
                <w:rFonts w:cstheme="minorHAnsi"/>
                <w:color w:val="44546A"/>
                <w:sz w:val="24"/>
                <w:szCs w:val="24"/>
              </w:rPr>
            </w:pPr>
          </w:p>
        </w:tc>
      </w:tr>
    </w:tbl>
    <w:p w14:paraId="2C5BBBC0" w14:textId="1A1A3FA4" w:rsidR="001E07EF" w:rsidRPr="00520DC0" w:rsidRDefault="00037488" w:rsidP="00C75C12">
      <w:pPr>
        <w:pStyle w:val="Heading2"/>
        <w:numPr>
          <w:ilvl w:val="1"/>
          <w:numId w:val="9"/>
        </w:numPr>
      </w:pPr>
      <w:bookmarkStart w:id="8" w:name="_Toc130198015"/>
      <w:bookmarkStart w:id="9" w:name="_Toc130471728"/>
      <w:bookmarkStart w:id="10" w:name="_Toc134526259"/>
      <w:bookmarkStart w:id="11" w:name="_Toc271635818"/>
      <w:r w:rsidRPr="00520DC0">
        <w:t>Reviewers</w:t>
      </w:r>
      <w:bookmarkEnd w:id="8"/>
      <w:bookmarkEnd w:id="9"/>
      <w:bookmarkEnd w:id="10"/>
      <w:r w:rsidR="001E07EF" w:rsidRPr="00520DC0">
        <w:t xml:space="preserve"> </w:t>
      </w:r>
      <w:bookmarkEnd w:id="7"/>
      <w:bookmarkEnd w:id="11"/>
    </w:p>
    <w:p w14:paraId="563E73D7" w14:textId="77777777" w:rsidR="001E07EF" w:rsidRPr="00520DC0" w:rsidRDefault="001E07EF" w:rsidP="001E07EF">
      <w:pPr>
        <w:tabs>
          <w:tab w:val="left" w:pos="7965"/>
        </w:tabs>
        <w:spacing w:after="120"/>
        <w:rPr>
          <w:rFonts w:cstheme="minorHAnsi"/>
          <w:color w:val="595959"/>
          <w:sz w:val="24"/>
          <w:szCs w:val="24"/>
        </w:rPr>
      </w:pPr>
      <w:r w:rsidRPr="00520DC0">
        <w:rPr>
          <w:rFonts w:cstheme="minorHAnsi"/>
          <w:color w:val="595959"/>
          <w:sz w:val="24"/>
          <w:szCs w:val="24"/>
        </w:rPr>
        <w:t>This document requires the following reviews:</w:t>
      </w:r>
      <w:r w:rsidRPr="00520DC0">
        <w:rPr>
          <w:rFonts w:cstheme="minorHAnsi"/>
          <w:color w:val="595959"/>
          <w:sz w:val="24"/>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992"/>
        <w:gridCol w:w="2552"/>
        <w:gridCol w:w="4819"/>
      </w:tblGrid>
      <w:tr w:rsidR="001E07EF" w:rsidRPr="00520DC0" w14:paraId="71038D32" w14:textId="77777777" w:rsidTr="00434C12">
        <w:tc>
          <w:tcPr>
            <w:tcW w:w="1526" w:type="dxa"/>
            <w:shd w:val="clear" w:color="auto" w:fill="auto"/>
          </w:tcPr>
          <w:p w14:paraId="34EED6B3"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Date</w:t>
            </w:r>
          </w:p>
        </w:tc>
        <w:tc>
          <w:tcPr>
            <w:tcW w:w="992" w:type="dxa"/>
            <w:shd w:val="clear" w:color="auto" w:fill="auto"/>
          </w:tcPr>
          <w:p w14:paraId="49AF5177"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Version</w:t>
            </w:r>
          </w:p>
        </w:tc>
        <w:tc>
          <w:tcPr>
            <w:tcW w:w="2552" w:type="dxa"/>
            <w:shd w:val="clear" w:color="auto" w:fill="auto"/>
          </w:tcPr>
          <w:p w14:paraId="65D52429" w14:textId="77777777" w:rsidR="001E07EF" w:rsidRPr="00520DC0" w:rsidRDefault="001E07EF" w:rsidP="00E94FA5">
            <w:pPr>
              <w:spacing w:before="60" w:after="60"/>
              <w:rPr>
                <w:rFonts w:cstheme="minorHAnsi"/>
                <w:b/>
                <w:bCs/>
                <w:color w:val="17253F"/>
                <w:sz w:val="24"/>
                <w:szCs w:val="24"/>
              </w:rPr>
            </w:pPr>
            <w:r w:rsidRPr="00F93B27">
              <w:rPr>
                <w:rFonts w:cstheme="minorHAnsi"/>
                <w:b/>
                <w:bCs/>
                <w:color w:val="17253F"/>
                <w:sz w:val="24"/>
                <w:szCs w:val="24"/>
              </w:rPr>
              <w:t>Name</w:t>
            </w:r>
          </w:p>
        </w:tc>
        <w:tc>
          <w:tcPr>
            <w:tcW w:w="4819" w:type="dxa"/>
            <w:shd w:val="clear" w:color="auto" w:fill="auto"/>
          </w:tcPr>
          <w:p w14:paraId="3CD9223F"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Position</w:t>
            </w:r>
          </w:p>
        </w:tc>
      </w:tr>
      <w:tr w:rsidR="001E07EF" w:rsidRPr="00520DC0" w14:paraId="0DB1FC95" w14:textId="77777777" w:rsidTr="00434C12">
        <w:tc>
          <w:tcPr>
            <w:tcW w:w="1526" w:type="dxa"/>
          </w:tcPr>
          <w:p w14:paraId="304CADDA" w14:textId="77777777" w:rsidR="001E07EF" w:rsidRPr="00520DC0" w:rsidRDefault="001E07EF" w:rsidP="00E94FA5">
            <w:pPr>
              <w:spacing w:before="60" w:after="60"/>
              <w:rPr>
                <w:rFonts w:cstheme="minorHAnsi"/>
                <w:color w:val="44546A"/>
                <w:sz w:val="24"/>
                <w:szCs w:val="24"/>
              </w:rPr>
            </w:pPr>
          </w:p>
        </w:tc>
        <w:tc>
          <w:tcPr>
            <w:tcW w:w="992" w:type="dxa"/>
          </w:tcPr>
          <w:p w14:paraId="08B65340" w14:textId="77777777" w:rsidR="001E07EF" w:rsidRPr="00520DC0" w:rsidRDefault="001E07EF" w:rsidP="00E94FA5">
            <w:pPr>
              <w:spacing w:before="60" w:after="60"/>
              <w:rPr>
                <w:rFonts w:cstheme="minorHAnsi"/>
                <w:color w:val="44546A"/>
                <w:sz w:val="24"/>
                <w:szCs w:val="24"/>
              </w:rPr>
            </w:pPr>
          </w:p>
        </w:tc>
        <w:tc>
          <w:tcPr>
            <w:tcW w:w="2552" w:type="dxa"/>
          </w:tcPr>
          <w:p w14:paraId="55A46390" w14:textId="77777777" w:rsidR="001E07EF" w:rsidRPr="00520DC0" w:rsidRDefault="001E07EF" w:rsidP="00E94FA5">
            <w:pPr>
              <w:spacing w:before="60" w:after="60"/>
              <w:rPr>
                <w:rFonts w:cstheme="minorHAnsi"/>
                <w:color w:val="44546A"/>
                <w:sz w:val="24"/>
                <w:szCs w:val="24"/>
              </w:rPr>
            </w:pPr>
          </w:p>
        </w:tc>
        <w:tc>
          <w:tcPr>
            <w:tcW w:w="4819" w:type="dxa"/>
          </w:tcPr>
          <w:p w14:paraId="1E8C76B0" w14:textId="77777777" w:rsidR="001E07EF" w:rsidRPr="00520DC0" w:rsidRDefault="001E07EF" w:rsidP="00E94FA5">
            <w:pPr>
              <w:spacing w:before="60" w:after="60"/>
              <w:rPr>
                <w:rFonts w:cstheme="minorHAnsi"/>
                <w:color w:val="44546A"/>
                <w:sz w:val="24"/>
                <w:szCs w:val="24"/>
              </w:rPr>
            </w:pPr>
          </w:p>
        </w:tc>
      </w:tr>
      <w:tr w:rsidR="001E07EF" w:rsidRPr="00520DC0" w14:paraId="5E1B245D" w14:textId="77777777" w:rsidTr="00434C12">
        <w:tc>
          <w:tcPr>
            <w:tcW w:w="1526" w:type="dxa"/>
          </w:tcPr>
          <w:p w14:paraId="00338DEA" w14:textId="77777777" w:rsidR="001E07EF" w:rsidRPr="00520DC0" w:rsidRDefault="001E07EF" w:rsidP="00E94FA5">
            <w:pPr>
              <w:spacing w:before="60" w:after="60"/>
              <w:rPr>
                <w:rFonts w:cstheme="minorHAnsi"/>
                <w:color w:val="44546A"/>
                <w:sz w:val="24"/>
                <w:szCs w:val="24"/>
              </w:rPr>
            </w:pPr>
          </w:p>
        </w:tc>
        <w:tc>
          <w:tcPr>
            <w:tcW w:w="992" w:type="dxa"/>
          </w:tcPr>
          <w:p w14:paraId="54D7FCCF" w14:textId="77777777" w:rsidR="001E07EF" w:rsidRPr="00520DC0" w:rsidRDefault="001E07EF" w:rsidP="00E94FA5">
            <w:pPr>
              <w:spacing w:before="60" w:after="60"/>
              <w:rPr>
                <w:rFonts w:cstheme="minorHAnsi"/>
                <w:color w:val="44546A"/>
                <w:sz w:val="24"/>
                <w:szCs w:val="24"/>
              </w:rPr>
            </w:pPr>
          </w:p>
        </w:tc>
        <w:tc>
          <w:tcPr>
            <w:tcW w:w="2552" w:type="dxa"/>
          </w:tcPr>
          <w:p w14:paraId="7D0A70E1" w14:textId="77777777" w:rsidR="001E07EF" w:rsidRPr="00520DC0" w:rsidRDefault="001E07EF" w:rsidP="00E94FA5">
            <w:pPr>
              <w:spacing w:before="60" w:after="60"/>
              <w:rPr>
                <w:rFonts w:cstheme="minorHAnsi"/>
                <w:color w:val="44546A"/>
                <w:sz w:val="24"/>
                <w:szCs w:val="24"/>
              </w:rPr>
            </w:pPr>
          </w:p>
        </w:tc>
        <w:tc>
          <w:tcPr>
            <w:tcW w:w="4819" w:type="dxa"/>
          </w:tcPr>
          <w:p w14:paraId="1499749B" w14:textId="77777777" w:rsidR="001E07EF" w:rsidRPr="00520DC0" w:rsidRDefault="001E07EF" w:rsidP="00E94FA5">
            <w:pPr>
              <w:spacing w:before="60" w:after="60"/>
              <w:rPr>
                <w:rFonts w:cstheme="minorHAnsi"/>
                <w:color w:val="44546A"/>
                <w:sz w:val="24"/>
                <w:szCs w:val="24"/>
              </w:rPr>
            </w:pPr>
          </w:p>
        </w:tc>
      </w:tr>
    </w:tbl>
    <w:p w14:paraId="78857292" w14:textId="675CD71B" w:rsidR="001E07EF" w:rsidRPr="00520DC0" w:rsidRDefault="00037488" w:rsidP="00C75C12">
      <w:pPr>
        <w:pStyle w:val="Heading2"/>
        <w:numPr>
          <w:ilvl w:val="1"/>
          <w:numId w:val="9"/>
        </w:numPr>
      </w:pPr>
      <w:bookmarkStart w:id="12" w:name="_Toc130198016"/>
      <w:bookmarkStart w:id="13" w:name="_Toc130471729"/>
      <w:bookmarkStart w:id="14" w:name="_Toc134526260"/>
      <w:r w:rsidRPr="00520DC0">
        <w:t>Authorisation</w:t>
      </w:r>
      <w:bookmarkEnd w:id="12"/>
      <w:bookmarkEnd w:id="13"/>
      <w:bookmarkEnd w:id="14"/>
    </w:p>
    <w:p w14:paraId="32894FF7" w14:textId="77777777" w:rsidR="001E07EF" w:rsidRPr="00520DC0" w:rsidRDefault="001E07EF" w:rsidP="001E07EF">
      <w:pPr>
        <w:pStyle w:val="Head1Normal"/>
        <w:spacing w:before="0" w:line="276" w:lineRule="auto"/>
        <w:contextualSpacing/>
        <w:rPr>
          <w:rFonts w:asciiTheme="minorHAnsi" w:hAnsiTheme="minorHAnsi" w:cstheme="minorHAnsi"/>
          <w:color w:val="595959"/>
          <w:sz w:val="24"/>
          <w:szCs w:val="24"/>
        </w:rPr>
      </w:pPr>
      <w:r w:rsidRPr="00520DC0">
        <w:rPr>
          <w:rFonts w:asciiTheme="minorHAnsi" w:hAnsiTheme="minorHAnsi" w:cstheme="minorHAnsi"/>
          <w:color w:val="595959"/>
          <w:sz w:val="24"/>
          <w:szCs w:val="24"/>
        </w:rPr>
        <w:t>Signing of this document indicates acceptance of its contents.</w:t>
      </w:r>
    </w:p>
    <w:tbl>
      <w:tblPr>
        <w:tblW w:w="991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2498"/>
        <w:gridCol w:w="7420"/>
      </w:tblGrid>
      <w:tr w:rsidR="001E07EF" w:rsidRPr="00520DC0" w14:paraId="629F0D71" w14:textId="77777777" w:rsidTr="00434C12">
        <w:trPr>
          <w:cantSplit/>
          <w:trHeight w:val="625"/>
        </w:trPr>
        <w:tc>
          <w:tcPr>
            <w:tcW w:w="2498" w:type="dxa"/>
            <w:shd w:val="clear" w:color="auto" w:fill="auto"/>
          </w:tcPr>
          <w:p w14:paraId="78DA98C2"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Approver’s Name:</w:t>
            </w:r>
          </w:p>
        </w:tc>
        <w:tc>
          <w:tcPr>
            <w:tcW w:w="7420" w:type="dxa"/>
          </w:tcPr>
          <w:p w14:paraId="7523346C" w14:textId="32BDD202" w:rsidR="001E07EF" w:rsidRPr="00520DC0" w:rsidRDefault="00DE64FC" w:rsidP="00E94FA5">
            <w:pPr>
              <w:spacing w:before="60" w:after="60"/>
              <w:rPr>
                <w:rFonts w:cstheme="minorHAnsi"/>
                <w:color w:val="44546A"/>
                <w:sz w:val="24"/>
                <w:szCs w:val="24"/>
              </w:rPr>
            </w:pPr>
            <w:r>
              <w:rPr>
                <w:rFonts w:cstheme="minorHAnsi"/>
                <w:color w:val="44546A"/>
                <w:sz w:val="24"/>
                <w:szCs w:val="24"/>
              </w:rPr>
              <w:t>Nicola Short</w:t>
            </w:r>
          </w:p>
        </w:tc>
      </w:tr>
      <w:tr w:rsidR="001E07EF" w:rsidRPr="00520DC0" w14:paraId="36357675" w14:textId="77777777" w:rsidTr="00434C12">
        <w:trPr>
          <w:cantSplit/>
          <w:trHeight w:val="1019"/>
        </w:trPr>
        <w:tc>
          <w:tcPr>
            <w:tcW w:w="2498" w:type="dxa"/>
            <w:shd w:val="clear" w:color="auto" w:fill="auto"/>
          </w:tcPr>
          <w:p w14:paraId="0AD38BC9" w14:textId="77777777"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Role:</w:t>
            </w:r>
          </w:p>
        </w:tc>
        <w:tc>
          <w:tcPr>
            <w:tcW w:w="7420" w:type="dxa"/>
          </w:tcPr>
          <w:p w14:paraId="70A6486D" w14:textId="24E34A95" w:rsidR="001E07EF" w:rsidRPr="00520DC0" w:rsidRDefault="00DE64FC" w:rsidP="00E94FA5">
            <w:pPr>
              <w:tabs>
                <w:tab w:val="left" w:pos="1470"/>
              </w:tabs>
              <w:rPr>
                <w:rFonts w:cstheme="minorHAnsi"/>
                <w:color w:val="44546A"/>
                <w:sz w:val="24"/>
                <w:szCs w:val="24"/>
              </w:rPr>
            </w:pPr>
            <w:r>
              <w:rPr>
                <w:rFonts w:cstheme="minorHAnsi"/>
                <w:color w:val="44546A"/>
                <w:sz w:val="24"/>
                <w:szCs w:val="24"/>
              </w:rPr>
              <w:t>Practice Manager</w:t>
            </w:r>
          </w:p>
        </w:tc>
      </w:tr>
      <w:tr w:rsidR="001E07EF" w:rsidRPr="00520DC0" w14:paraId="405DF655" w14:textId="77777777" w:rsidTr="00434C12">
        <w:trPr>
          <w:cantSplit/>
          <w:trHeight w:val="1019"/>
        </w:trPr>
        <w:tc>
          <w:tcPr>
            <w:tcW w:w="2498" w:type="dxa"/>
            <w:shd w:val="clear" w:color="auto" w:fill="auto"/>
          </w:tcPr>
          <w:p w14:paraId="369B20E5" w14:textId="5300F5A1" w:rsidR="001E07EF" w:rsidRPr="00520DC0" w:rsidRDefault="001E07EF" w:rsidP="00E94FA5">
            <w:pPr>
              <w:spacing w:before="60" w:after="60"/>
              <w:rPr>
                <w:rFonts w:cstheme="minorHAnsi"/>
                <w:b/>
                <w:bCs/>
                <w:color w:val="17253F"/>
                <w:sz w:val="24"/>
                <w:szCs w:val="24"/>
              </w:rPr>
            </w:pPr>
            <w:r w:rsidRPr="00520DC0">
              <w:rPr>
                <w:rFonts w:cstheme="minorHAnsi"/>
                <w:b/>
                <w:bCs/>
                <w:color w:val="17253F"/>
                <w:sz w:val="24"/>
                <w:szCs w:val="24"/>
              </w:rPr>
              <w:t>Signature:</w:t>
            </w:r>
          </w:p>
        </w:tc>
        <w:tc>
          <w:tcPr>
            <w:tcW w:w="7420" w:type="dxa"/>
          </w:tcPr>
          <w:p w14:paraId="14A1F6D1" w14:textId="08629A3F" w:rsidR="001E07EF" w:rsidRPr="00520DC0" w:rsidRDefault="001E07EF" w:rsidP="001E07EF">
            <w:pPr>
              <w:contextualSpacing/>
              <w:rPr>
                <w:rFonts w:cstheme="minorHAnsi"/>
                <w:color w:val="44546A"/>
                <w:sz w:val="20"/>
                <w:szCs w:val="20"/>
              </w:rPr>
            </w:pPr>
          </w:p>
          <w:p w14:paraId="49C42858" w14:textId="488221CD" w:rsidR="001E07EF" w:rsidRPr="00520DC0" w:rsidRDefault="001E07EF" w:rsidP="001E07EF">
            <w:pPr>
              <w:contextualSpacing/>
              <w:rPr>
                <w:rFonts w:cstheme="minorHAnsi"/>
                <w:color w:val="44546A"/>
                <w:sz w:val="20"/>
                <w:szCs w:val="20"/>
              </w:rPr>
            </w:pPr>
          </w:p>
          <w:p w14:paraId="43579F0C" w14:textId="226352BF" w:rsidR="001E07EF" w:rsidRPr="00520DC0" w:rsidRDefault="001E07EF" w:rsidP="001E07EF">
            <w:pPr>
              <w:contextualSpacing/>
              <w:rPr>
                <w:rFonts w:cstheme="minorHAnsi"/>
                <w:color w:val="44546A"/>
                <w:sz w:val="20"/>
                <w:szCs w:val="20"/>
              </w:rPr>
            </w:pPr>
          </w:p>
          <w:p w14:paraId="576A2A80" w14:textId="64E64FA9" w:rsidR="001E07EF" w:rsidRPr="00520DC0" w:rsidRDefault="001954AF" w:rsidP="001E07EF">
            <w:pPr>
              <w:contextualSpacing/>
              <w:rPr>
                <w:rFonts w:cstheme="minorHAnsi"/>
                <w:color w:val="44546A"/>
                <w:sz w:val="20"/>
                <w:szCs w:val="20"/>
              </w:rPr>
            </w:pPr>
            <w:r w:rsidRPr="008D5ECA">
              <w:rPr>
                <w:noProof/>
              </w:rPr>
              <w:drawing>
                <wp:inline distT="0" distB="0" distL="0" distR="0" wp14:anchorId="728B04B9" wp14:editId="5A41107C">
                  <wp:extent cx="762000" cy="314350"/>
                  <wp:effectExtent l="0" t="0" r="0" b="9525"/>
                  <wp:docPr id="2141315814" name="Picture 214131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708" cy="325368"/>
                          </a:xfrm>
                          <a:prstGeom prst="rect">
                            <a:avLst/>
                          </a:prstGeom>
                          <a:noFill/>
                          <a:ln>
                            <a:noFill/>
                          </a:ln>
                        </pic:spPr>
                      </pic:pic>
                    </a:graphicData>
                  </a:graphic>
                </wp:inline>
              </w:drawing>
            </w:r>
          </w:p>
          <w:p w14:paraId="0F66A77F" w14:textId="39921CF7" w:rsidR="001E07EF" w:rsidRPr="00520DC0" w:rsidRDefault="001E07EF" w:rsidP="001E07EF">
            <w:pPr>
              <w:contextualSpacing/>
              <w:rPr>
                <w:rFonts w:cstheme="minorHAnsi"/>
                <w:color w:val="44546A"/>
                <w:sz w:val="20"/>
                <w:szCs w:val="20"/>
              </w:rPr>
            </w:pPr>
            <w:r w:rsidRPr="00520DC0">
              <w:rPr>
                <w:rFonts w:cstheme="minorHAnsi"/>
                <w:noProof/>
                <w:color w:val="44546A"/>
                <w:sz w:val="20"/>
                <w:szCs w:val="20"/>
              </w:rPr>
              <mc:AlternateContent>
                <mc:Choice Requires="wps">
                  <w:drawing>
                    <wp:anchor distT="0" distB="0" distL="114300" distR="114300" simplePos="0" relativeHeight="251658242" behindDoc="0" locked="0" layoutInCell="1" allowOverlap="1" wp14:anchorId="2753E42F" wp14:editId="2E283FA5">
                      <wp:simplePos x="0" y="0"/>
                      <wp:positionH relativeFrom="column">
                        <wp:posOffset>-49530</wp:posOffset>
                      </wp:positionH>
                      <wp:positionV relativeFrom="paragraph">
                        <wp:posOffset>121285</wp:posOffset>
                      </wp:positionV>
                      <wp:extent cx="2457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07F2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9pt,9.55pt" to="189.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Y8mQEAAIgDAAAOAAAAZHJzL2Uyb0RvYy54bWysU9uO0zAQfUfiHyy/06TVLq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" strokecolor="black [3200]" strokeweight=".5pt">
                      <v:stroke joinstyle="miter"/>
                    </v:line>
                  </w:pict>
                </mc:Fallback>
              </mc:AlternateContent>
            </w:r>
          </w:p>
          <w:p w14:paraId="565EDE4B" w14:textId="77777777" w:rsidR="001E07EF" w:rsidRDefault="001954AF" w:rsidP="001E07EF">
            <w:pPr>
              <w:contextualSpacing/>
              <w:rPr>
                <w:rFonts w:cstheme="minorHAnsi"/>
                <w:color w:val="44546A"/>
                <w:sz w:val="24"/>
                <w:szCs w:val="24"/>
              </w:rPr>
            </w:pPr>
            <w:r>
              <w:rPr>
                <w:rFonts w:cstheme="minorHAnsi"/>
                <w:color w:val="44546A"/>
                <w:sz w:val="24"/>
                <w:szCs w:val="24"/>
              </w:rPr>
              <w:t>Nicola Short</w:t>
            </w:r>
          </w:p>
          <w:p w14:paraId="4A638639" w14:textId="77777777" w:rsidR="001954AF" w:rsidRDefault="001954AF" w:rsidP="001E07EF">
            <w:pPr>
              <w:contextualSpacing/>
              <w:rPr>
                <w:rFonts w:cstheme="minorHAnsi"/>
                <w:color w:val="44546A"/>
                <w:sz w:val="24"/>
                <w:szCs w:val="24"/>
              </w:rPr>
            </w:pPr>
            <w:r>
              <w:rPr>
                <w:rFonts w:cstheme="minorHAnsi"/>
                <w:color w:val="44546A"/>
                <w:sz w:val="24"/>
                <w:szCs w:val="24"/>
              </w:rPr>
              <w:t>Practice Manager</w:t>
            </w:r>
          </w:p>
          <w:p w14:paraId="7849C02A" w14:textId="478CD7F0" w:rsidR="001954AF" w:rsidRPr="00520DC0" w:rsidRDefault="00FC51B1" w:rsidP="001E07EF">
            <w:pPr>
              <w:contextualSpacing/>
              <w:rPr>
                <w:rFonts w:cstheme="minorHAnsi"/>
                <w:color w:val="44546A"/>
                <w:sz w:val="24"/>
                <w:szCs w:val="24"/>
              </w:rPr>
            </w:pPr>
            <w:r>
              <w:rPr>
                <w:rFonts w:cstheme="minorHAnsi"/>
                <w:color w:val="44546A"/>
                <w:sz w:val="24"/>
                <w:szCs w:val="24"/>
              </w:rPr>
              <w:t>26/02/2025</w:t>
            </w:r>
          </w:p>
        </w:tc>
      </w:tr>
    </w:tbl>
    <w:p w14:paraId="1D10F20A" w14:textId="4D127410" w:rsidR="001E07EF" w:rsidRPr="00520DC0" w:rsidRDefault="001E07EF">
      <w:pPr>
        <w:rPr>
          <w:rFonts w:cstheme="minorHAnsi"/>
        </w:rPr>
      </w:pPr>
    </w:p>
    <w:p w14:paraId="237BF3B9" w14:textId="1801D4F7" w:rsidR="00C92E72" w:rsidRPr="00520DC0" w:rsidRDefault="00C92E72">
      <w:pPr>
        <w:rPr>
          <w:rFonts w:cstheme="minorHAnsi"/>
        </w:rPr>
      </w:pPr>
    </w:p>
    <w:p w14:paraId="1953C506" w14:textId="4E4D396A" w:rsidR="00E6342D" w:rsidRDefault="00E6342D">
      <w:pPr>
        <w:rPr>
          <w:rFonts w:cstheme="minorHAnsi"/>
        </w:rPr>
      </w:pPr>
    </w:p>
    <w:p w14:paraId="03A081FC" w14:textId="77777777" w:rsidR="00EF1651" w:rsidRPr="00520DC0" w:rsidRDefault="00EF1651">
      <w:pPr>
        <w:rPr>
          <w:rFonts w:cstheme="minorHAnsi"/>
        </w:rPr>
      </w:pPr>
    </w:p>
    <w:p w14:paraId="546CEE74" w14:textId="77777777" w:rsidR="00E6342D" w:rsidRPr="00520DC0" w:rsidRDefault="00E6342D">
      <w:pPr>
        <w:rPr>
          <w:rFonts w:cstheme="minorHAnsi"/>
        </w:rPr>
      </w:pPr>
    </w:p>
    <w:p w14:paraId="1D83397A" w14:textId="13066B47" w:rsidR="00037488" w:rsidRPr="003E141F" w:rsidRDefault="00EF1651" w:rsidP="00C75C12">
      <w:pPr>
        <w:pStyle w:val="Heading1"/>
      </w:pPr>
      <w:bookmarkStart w:id="15" w:name="_Toc130198017"/>
      <w:bookmarkStart w:id="16" w:name="_Toc134526261"/>
      <w:r>
        <w:lastRenderedPageBreak/>
        <w:t xml:space="preserve">2 </w:t>
      </w:r>
      <w:r w:rsidR="00037488" w:rsidRPr="00200E95">
        <w:t>Introduction</w:t>
      </w:r>
      <w:bookmarkEnd w:id="15"/>
      <w:bookmarkEnd w:id="16"/>
    </w:p>
    <w:p w14:paraId="6675081C" w14:textId="1DE1F329" w:rsidR="00AB5820" w:rsidRPr="005D272D" w:rsidRDefault="005D272D" w:rsidP="00C92E72">
      <w:pPr>
        <w:rPr>
          <w:rFonts w:cstheme="minorHAnsi"/>
          <w:color w:val="323E4F" w:themeColor="text2" w:themeShade="BF"/>
          <w:sz w:val="24"/>
          <w:szCs w:val="24"/>
        </w:rPr>
      </w:pPr>
      <w:r w:rsidRPr="005D272D">
        <w:rPr>
          <w:color w:val="323E4F" w:themeColor="text2" w:themeShade="BF"/>
        </w:rPr>
        <w:t>The UK General Data Protection Regulation (</w:t>
      </w:r>
      <w:r w:rsidR="00746B6E">
        <w:rPr>
          <w:color w:val="323E4F" w:themeColor="text2" w:themeShade="BF"/>
        </w:rPr>
        <w:t xml:space="preserve">UK </w:t>
      </w:r>
      <w:r w:rsidRPr="005D272D">
        <w:rPr>
          <w:color w:val="323E4F" w:themeColor="text2" w:themeShade="BF"/>
        </w:rPr>
        <w:t>GDPR) came into force on 25</w:t>
      </w:r>
      <w:r w:rsidRPr="00D650C3">
        <w:rPr>
          <w:color w:val="323E4F" w:themeColor="text2" w:themeShade="BF"/>
          <w:vertAlign w:val="superscript"/>
        </w:rPr>
        <w:t>th</w:t>
      </w:r>
      <w:r w:rsidRPr="005D272D">
        <w:rPr>
          <w:color w:val="323E4F" w:themeColor="text2" w:themeShade="BF"/>
        </w:rPr>
        <w:t xml:space="preserve"> May 2018 along with the updated Data Protection Act 2018. The UK GDPR applies to all ‘Data Controllers’ and ‘Data Processors’ who process personal data. It provides several ‘individual rights’ which provide individuals with more control over their personal data.</w:t>
      </w:r>
    </w:p>
    <w:p w14:paraId="1E7120FA" w14:textId="6DD20C39" w:rsidR="00FF6A33" w:rsidRDefault="00EF1651" w:rsidP="00C75C12">
      <w:pPr>
        <w:pStyle w:val="Heading1"/>
      </w:pPr>
      <w:bookmarkStart w:id="17" w:name="_Toc134526262"/>
      <w:r>
        <w:t xml:space="preserve">3 </w:t>
      </w:r>
      <w:r w:rsidR="00FF6A33" w:rsidRPr="00F93B27">
        <w:t>Purpose</w:t>
      </w:r>
      <w:bookmarkEnd w:id="17"/>
    </w:p>
    <w:p w14:paraId="357CC8E1" w14:textId="29641AD9" w:rsidR="005D272D" w:rsidRPr="005D272D" w:rsidRDefault="005D272D" w:rsidP="005D272D">
      <w:pPr>
        <w:rPr>
          <w:color w:val="323E4F" w:themeColor="text2" w:themeShade="BF"/>
        </w:rPr>
      </w:pPr>
      <w:r w:rsidRPr="005D272D">
        <w:rPr>
          <w:color w:val="323E4F" w:themeColor="text2" w:themeShade="BF"/>
        </w:rPr>
        <w:t xml:space="preserve">The purpose of this procedure is to provide detailed guidance on how the practice meets individuals’ rights and </w:t>
      </w:r>
      <w:r w:rsidR="00746B6E">
        <w:rPr>
          <w:color w:val="323E4F" w:themeColor="text2" w:themeShade="BF"/>
        </w:rPr>
        <w:t xml:space="preserve">to </w:t>
      </w:r>
      <w:r w:rsidRPr="005D272D">
        <w:rPr>
          <w:color w:val="323E4F" w:themeColor="text2" w:themeShade="BF"/>
        </w:rPr>
        <w:t>set out the process for responding to individual rights requests under the UK General Data Protection Regulation (UK GDPR) 2016 and Data Protection Act (DPA) 2018 (commonly referred to as the Data Protection Legislation).</w:t>
      </w:r>
    </w:p>
    <w:p w14:paraId="0F333A1B" w14:textId="77777777" w:rsidR="005D272D" w:rsidRPr="005D272D" w:rsidRDefault="005D272D" w:rsidP="005D272D">
      <w:pPr>
        <w:rPr>
          <w:color w:val="323E4F" w:themeColor="text2" w:themeShade="BF"/>
        </w:rPr>
      </w:pPr>
      <w:r w:rsidRPr="005D272D">
        <w:rPr>
          <w:color w:val="323E4F" w:themeColor="text2" w:themeShade="BF"/>
        </w:rPr>
        <w:t>Requests made under the above-named legislations only relate to living individuals. This procedure will also cover requests received under the Access to Health Records Act (AHRA) 1990 which specifically relates to deceased individuals.</w:t>
      </w:r>
    </w:p>
    <w:p w14:paraId="724C9A28" w14:textId="12A909DC" w:rsidR="00834009" w:rsidRPr="001954AF" w:rsidRDefault="005D272D" w:rsidP="00C92E72">
      <w:pPr>
        <w:rPr>
          <w:color w:val="323E4F" w:themeColor="text2" w:themeShade="BF"/>
        </w:rPr>
      </w:pPr>
      <w:r w:rsidRPr="001954AF">
        <w:rPr>
          <w:color w:val="323E4F" w:themeColor="text2" w:themeShade="BF"/>
        </w:rPr>
        <w:t xml:space="preserve">This procedure has been adopted by </w:t>
      </w:r>
      <w:r w:rsidR="001954AF" w:rsidRPr="001954AF">
        <w:rPr>
          <w:color w:val="323E4F" w:themeColor="text2" w:themeShade="BF"/>
        </w:rPr>
        <w:t>Cathays Surgery</w:t>
      </w:r>
      <w:r w:rsidRPr="001954AF">
        <w:rPr>
          <w:color w:val="323E4F" w:themeColor="text2" w:themeShade="BF"/>
        </w:rPr>
        <w:t xml:space="preserve"> to support the work associated in dealing </w:t>
      </w:r>
      <w:r w:rsidR="00746B6E" w:rsidRPr="001954AF">
        <w:rPr>
          <w:color w:val="323E4F" w:themeColor="text2" w:themeShade="BF"/>
        </w:rPr>
        <w:t xml:space="preserve">with </w:t>
      </w:r>
      <w:r w:rsidRPr="001954AF">
        <w:rPr>
          <w:color w:val="323E4F" w:themeColor="text2" w:themeShade="BF"/>
        </w:rPr>
        <w:t>and managing individuals’ requests.</w:t>
      </w:r>
    </w:p>
    <w:p w14:paraId="0AA0377F" w14:textId="65184C75" w:rsidR="00037488" w:rsidRPr="001954AF" w:rsidRDefault="00EF1651" w:rsidP="00C75C12">
      <w:pPr>
        <w:pStyle w:val="Heading1"/>
      </w:pPr>
      <w:bookmarkStart w:id="18" w:name="_Toc130198018"/>
      <w:bookmarkStart w:id="19" w:name="_Toc134526263"/>
      <w:r w:rsidRPr="001954AF">
        <w:t xml:space="preserve">4 </w:t>
      </w:r>
      <w:r w:rsidR="00037488" w:rsidRPr="001954AF">
        <w:t>Scope</w:t>
      </w:r>
      <w:bookmarkEnd w:id="18"/>
      <w:bookmarkEnd w:id="19"/>
    </w:p>
    <w:p w14:paraId="57516262" w14:textId="6F26E00C" w:rsidR="005D272D" w:rsidRPr="001954AF" w:rsidRDefault="005D272D" w:rsidP="005D272D">
      <w:pPr>
        <w:rPr>
          <w:color w:val="323E4F" w:themeColor="text2" w:themeShade="BF"/>
        </w:rPr>
      </w:pPr>
      <w:r w:rsidRPr="001954AF">
        <w:rPr>
          <w:color w:val="323E4F" w:themeColor="text2" w:themeShade="BF"/>
        </w:rPr>
        <w:t xml:space="preserve">This procedure applies to </w:t>
      </w:r>
      <w:r w:rsidR="005E27F1" w:rsidRPr="001954AF">
        <w:rPr>
          <w:color w:val="323E4F" w:themeColor="text2" w:themeShade="BF"/>
        </w:rPr>
        <w:t>all</w:t>
      </w:r>
      <w:r w:rsidRPr="001954AF">
        <w:rPr>
          <w:color w:val="323E4F" w:themeColor="text2" w:themeShade="BF"/>
        </w:rPr>
        <w:t xml:space="preserve"> staff employed by </w:t>
      </w:r>
      <w:r w:rsidR="001954AF" w:rsidRPr="001954AF">
        <w:rPr>
          <w:color w:val="323E4F" w:themeColor="text2" w:themeShade="BF"/>
        </w:rPr>
        <w:t>Cathays Surgery</w:t>
      </w:r>
      <w:r w:rsidR="005E27F1" w:rsidRPr="001954AF">
        <w:rPr>
          <w:color w:val="323E4F" w:themeColor="text2" w:themeShade="BF"/>
        </w:rPr>
        <w:t xml:space="preserve">. </w:t>
      </w:r>
      <w:r w:rsidRPr="001954AF">
        <w:rPr>
          <w:color w:val="323E4F" w:themeColor="text2" w:themeShade="BF"/>
        </w:rPr>
        <w:t xml:space="preserve"> </w:t>
      </w:r>
    </w:p>
    <w:p w14:paraId="70378998" w14:textId="380A0095" w:rsidR="00E272ED" w:rsidRPr="001954AF" w:rsidRDefault="00E272ED" w:rsidP="005D272D">
      <w:pPr>
        <w:rPr>
          <w:color w:val="323E4F" w:themeColor="text2" w:themeShade="BF"/>
        </w:rPr>
      </w:pPr>
      <w:r w:rsidRPr="001954AF">
        <w:rPr>
          <w:color w:val="323E4F" w:themeColor="text2" w:themeShade="BF"/>
        </w:rPr>
        <w:t xml:space="preserve">The term ‘staff’ includes all health professionals, partners, staff members, locums, students, trainees, secondees, volunteers, contracted third parties and any persons undertaking duties on behalf of </w:t>
      </w:r>
      <w:r w:rsidR="001954AF" w:rsidRPr="001954AF">
        <w:rPr>
          <w:color w:val="323E4F" w:themeColor="text2" w:themeShade="BF"/>
        </w:rPr>
        <w:t>Cathays Surgery</w:t>
      </w:r>
      <w:r w:rsidRPr="001954AF">
        <w:rPr>
          <w:color w:val="323E4F" w:themeColor="text2" w:themeShade="BF"/>
        </w:rPr>
        <w:t>. </w:t>
      </w:r>
    </w:p>
    <w:p w14:paraId="683835CC" w14:textId="77777777" w:rsidR="005D272D" w:rsidRPr="001954AF" w:rsidRDefault="005D272D" w:rsidP="005D272D">
      <w:pPr>
        <w:rPr>
          <w:color w:val="323E4F" w:themeColor="text2" w:themeShade="BF"/>
        </w:rPr>
      </w:pPr>
      <w:r w:rsidRPr="001954AF">
        <w:rPr>
          <w:color w:val="323E4F" w:themeColor="text2" w:themeShade="BF"/>
        </w:rPr>
        <w:t xml:space="preserve">This procedure is supplementary to the practice’s Information Governance Policy and sets out the arrangements in place to manage individuals’ rights as set out in the policy. It must be read in conjunction with the policy. </w:t>
      </w:r>
    </w:p>
    <w:p w14:paraId="4F74B80A" w14:textId="77777777" w:rsidR="005D272D" w:rsidRPr="001954AF" w:rsidRDefault="005D272D" w:rsidP="005D272D">
      <w:pPr>
        <w:rPr>
          <w:color w:val="323E4F" w:themeColor="text2" w:themeShade="BF"/>
        </w:rPr>
      </w:pPr>
      <w:r w:rsidRPr="001954AF">
        <w:rPr>
          <w:color w:val="323E4F" w:themeColor="text2" w:themeShade="BF"/>
        </w:rPr>
        <w:t xml:space="preserve">The procedure will cover the following rights stipulated in data protection legislation: </w:t>
      </w:r>
    </w:p>
    <w:p w14:paraId="4BC524CF" w14:textId="48A3D5F4" w:rsidR="005D272D" w:rsidRPr="00A74E70" w:rsidRDefault="005D272D" w:rsidP="005D272D">
      <w:pPr>
        <w:spacing w:after="120" w:line="240" w:lineRule="auto"/>
        <w:ind w:left="720"/>
        <w:rPr>
          <w:color w:val="323E4F" w:themeColor="text2" w:themeShade="BF"/>
        </w:rPr>
      </w:pPr>
      <w:r w:rsidRPr="001954AF">
        <w:rPr>
          <w:color w:val="323E4F" w:themeColor="text2" w:themeShade="BF"/>
        </w:rPr>
        <w:t>• The right to be informed (Article</w:t>
      </w:r>
      <w:r w:rsidR="00AF0DB6" w:rsidRPr="001954AF">
        <w:rPr>
          <w:color w:val="323E4F" w:themeColor="text2" w:themeShade="BF"/>
        </w:rPr>
        <w:t>s</w:t>
      </w:r>
      <w:r w:rsidRPr="001954AF">
        <w:rPr>
          <w:color w:val="323E4F" w:themeColor="text2" w:themeShade="BF"/>
        </w:rPr>
        <w:t xml:space="preserve"> 13 and 14)</w:t>
      </w:r>
    </w:p>
    <w:p w14:paraId="6521F67C"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of access (Article 15)</w:t>
      </w:r>
    </w:p>
    <w:p w14:paraId="62F9D25B"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rectification (Article 16)</w:t>
      </w:r>
    </w:p>
    <w:p w14:paraId="2507C8B3"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erasure (Article 17)</w:t>
      </w:r>
    </w:p>
    <w:p w14:paraId="36AB3420"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restrict processing (Article 18)</w:t>
      </w:r>
    </w:p>
    <w:p w14:paraId="60FB72D6"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data portability (Article 20)</w:t>
      </w:r>
    </w:p>
    <w:p w14:paraId="297152F6" w14:textId="77777777" w:rsidR="005D272D" w:rsidRPr="00A74E70" w:rsidRDefault="005D272D" w:rsidP="005D272D">
      <w:pPr>
        <w:spacing w:after="120" w:line="240" w:lineRule="auto"/>
        <w:ind w:left="720"/>
        <w:rPr>
          <w:color w:val="323E4F" w:themeColor="text2" w:themeShade="BF"/>
        </w:rPr>
      </w:pPr>
      <w:r w:rsidRPr="00A74E70">
        <w:rPr>
          <w:color w:val="323E4F" w:themeColor="text2" w:themeShade="BF"/>
        </w:rPr>
        <w:t>• The right to object (Article 21)</w:t>
      </w:r>
    </w:p>
    <w:p w14:paraId="3298CECC" w14:textId="58CC93E7" w:rsidR="005D272D" w:rsidRPr="00A74E70" w:rsidRDefault="005D272D" w:rsidP="00C31318">
      <w:pPr>
        <w:spacing w:after="120" w:line="240" w:lineRule="auto"/>
      </w:pPr>
      <w:r w:rsidRPr="00A74E70">
        <w:rPr>
          <w:color w:val="323E4F" w:themeColor="text2" w:themeShade="BF"/>
        </w:rPr>
        <w:t>• Rights in relation to automated decision making and profiling (Article 22)</w:t>
      </w:r>
    </w:p>
    <w:p w14:paraId="1DAAD258" w14:textId="77777777" w:rsidR="00E272ED" w:rsidRDefault="005D272D" w:rsidP="005D272D">
      <w:pPr>
        <w:rPr>
          <w:color w:val="323E4F" w:themeColor="text2" w:themeShade="BF"/>
        </w:rPr>
      </w:pPr>
      <w:r w:rsidRPr="00A74E70">
        <w:rPr>
          <w:color w:val="323E4F" w:themeColor="text2" w:themeShade="BF"/>
        </w:rPr>
        <w:t xml:space="preserve">This </w:t>
      </w:r>
      <w:r>
        <w:rPr>
          <w:color w:val="323E4F" w:themeColor="text2" w:themeShade="BF"/>
        </w:rPr>
        <w:t>procedure</w:t>
      </w:r>
      <w:r w:rsidRPr="00A74E70">
        <w:rPr>
          <w:color w:val="323E4F" w:themeColor="text2" w:themeShade="BF"/>
        </w:rPr>
        <w:t xml:space="preserve"> will also cover the rights of access to personal data for deceased individuals under the AHRA. </w:t>
      </w:r>
    </w:p>
    <w:p w14:paraId="0528EA65" w14:textId="31991402" w:rsidR="00520DC0" w:rsidRPr="00940DD5" w:rsidRDefault="00E1266C" w:rsidP="00520DC0">
      <w:pPr>
        <w:rPr>
          <w:color w:val="323E4F" w:themeColor="text2" w:themeShade="BF"/>
        </w:rPr>
      </w:pPr>
      <w:r>
        <w:rPr>
          <w:color w:val="323E4F" w:themeColor="text2" w:themeShade="BF"/>
        </w:rPr>
        <w:t>This procedure</w:t>
      </w:r>
      <w:r w:rsidR="005D272D" w:rsidRPr="00A74E70">
        <w:rPr>
          <w:color w:val="323E4F" w:themeColor="text2" w:themeShade="BF"/>
        </w:rPr>
        <w:t xml:space="preserve"> provide</w:t>
      </w:r>
      <w:r>
        <w:rPr>
          <w:color w:val="323E4F" w:themeColor="text2" w:themeShade="BF"/>
        </w:rPr>
        <w:t>s</w:t>
      </w:r>
      <w:r w:rsidR="005D272D" w:rsidRPr="00A74E70">
        <w:rPr>
          <w:color w:val="323E4F" w:themeColor="text2" w:themeShade="BF"/>
        </w:rPr>
        <w:t xml:space="preserve"> detailed guidance on when each of the rights </w:t>
      </w:r>
      <w:r>
        <w:rPr>
          <w:color w:val="323E4F" w:themeColor="text2" w:themeShade="BF"/>
        </w:rPr>
        <w:t>apply</w:t>
      </w:r>
      <w:r w:rsidR="005D272D" w:rsidRPr="00A74E70">
        <w:rPr>
          <w:color w:val="323E4F" w:themeColor="text2" w:themeShade="BF"/>
        </w:rPr>
        <w:t xml:space="preserve"> and provide</w:t>
      </w:r>
      <w:r w:rsidR="00AF0DB6">
        <w:rPr>
          <w:color w:val="323E4F" w:themeColor="text2" w:themeShade="BF"/>
        </w:rPr>
        <w:t>s</w:t>
      </w:r>
      <w:r w:rsidR="005D272D" w:rsidRPr="00A74E70">
        <w:rPr>
          <w:color w:val="323E4F" w:themeColor="text2" w:themeShade="BF"/>
        </w:rPr>
        <w:t xml:space="preserve"> procedural guidance on how to process each type of request. </w:t>
      </w:r>
    </w:p>
    <w:p w14:paraId="5E5EFF6F" w14:textId="44430F37" w:rsidR="00D650C3" w:rsidRPr="008870B5" w:rsidRDefault="00D650C3" w:rsidP="008870B5">
      <w:pPr>
        <w:pStyle w:val="Heading2"/>
        <w:ind w:left="360"/>
        <w:rPr>
          <w:b/>
          <w:bCs/>
        </w:rPr>
      </w:pPr>
      <w:bookmarkStart w:id="20" w:name="_Toc130198020"/>
      <w:bookmarkStart w:id="21" w:name="_Toc134526264"/>
      <w:r w:rsidRPr="008870B5">
        <w:rPr>
          <w:b/>
          <w:bCs/>
        </w:rPr>
        <w:t xml:space="preserve">5 </w:t>
      </w:r>
      <w:r w:rsidR="00AB5820" w:rsidRPr="008870B5">
        <w:rPr>
          <w:b/>
          <w:bCs/>
        </w:rPr>
        <w:t xml:space="preserve">Roles and </w:t>
      </w:r>
      <w:r w:rsidR="00037488" w:rsidRPr="008870B5">
        <w:rPr>
          <w:b/>
          <w:bCs/>
        </w:rPr>
        <w:t>Responsibilities</w:t>
      </w:r>
      <w:bookmarkStart w:id="22" w:name="_Toc130198021"/>
      <w:bookmarkStart w:id="23" w:name="_Toc130284048"/>
      <w:bookmarkStart w:id="24" w:name="_Toc130198027"/>
      <w:bookmarkEnd w:id="20"/>
      <w:bookmarkEnd w:id="21"/>
    </w:p>
    <w:p w14:paraId="728DF643" w14:textId="697C3DE2" w:rsidR="00FF6A33" w:rsidRPr="00D14BA5" w:rsidRDefault="00AC695F" w:rsidP="008870B5">
      <w:pPr>
        <w:pStyle w:val="Heading2"/>
      </w:pPr>
      <w:bookmarkStart w:id="25" w:name="_Toc134526265"/>
      <w:r w:rsidRPr="00D14BA5">
        <w:t xml:space="preserve">5.1 </w:t>
      </w:r>
      <w:r w:rsidR="00FF6A33" w:rsidRPr="00D14BA5">
        <w:t>Senior Responsible Person</w:t>
      </w:r>
      <w:bookmarkEnd w:id="22"/>
      <w:bookmarkEnd w:id="23"/>
      <w:bookmarkEnd w:id="25"/>
    </w:p>
    <w:p w14:paraId="476AB75B" w14:textId="4AEADE1A" w:rsidR="00FF6A33" w:rsidRPr="00D14BA5" w:rsidRDefault="00FF6A33" w:rsidP="00F93B27">
      <w:pPr>
        <w:rPr>
          <w:rFonts w:cstheme="minorHAnsi"/>
          <w:color w:val="323E4F" w:themeColor="text2" w:themeShade="BF"/>
        </w:rPr>
      </w:pPr>
      <w:r w:rsidRPr="00D14BA5">
        <w:rPr>
          <w:rFonts w:cstheme="minorHAnsi"/>
          <w:color w:val="323E4F" w:themeColor="text2" w:themeShade="BF"/>
        </w:rPr>
        <w:t>The Senior Responsible Person within the Practice is responsible for ensuring the highest level of organisational commitment to this procedure and the availability of resources to support its implementation. Where appropriate, the Senior Responsible Person may delegate specific tasks to other individuals who have responsibility for</w:t>
      </w:r>
      <w:r w:rsidR="00331C87" w:rsidRPr="00D14BA5">
        <w:rPr>
          <w:rFonts w:cstheme="minorHAnsi"/>
          <w:color w:val="323E4F" w:themeColor="text2" w:themeShade="BF"/>
        </w:rPr>
        <w:t xml:space="preserve"> ensuring all individual rights requests are dealt with in line with this procedure.</w:t>
      </w:r>
    </w:p>
    <w:p w14:paraId="46EA266D" w14:textId="3472029F" w:rsidR="00FF6A33" w:rsidRPr="00D14BA5" w:rsidRDefault="00AC695F" w:rsidP="00C75C12">
      <w:pPr>
        <w:pStyle w:val="Heading2"/>
      </w:pPr>
      <w:bookmarkStart w:id="26" w:name="_Toc130198022"/>
      <w:bookmarkStart w:id="27" w:name="_Toc130284049"/>
      <w:bookmarkStart w:id="28" w:name="_Toc134526266"/>
      <w:r w:rsidRPr="00D14BA5">
        <w:lastRenderedPageBreak/>
        <w:t xml:space="preserve">5.2 </w:t>
      </w:r>
      <w:r w:rsidR="00FF6A33" w:rsidRPr="00D14BA5">
        <w:t>Information Governance Lead</w:t>
      </w:r>
      <w:bookmarkEnd w:id="26"/>
      <w:bookmarkEnd w:id="27"/>
      <w:bookmarkEnd w:id="28"/>
    </w:p>
    <w:p w14:paraId="2E866FA6" w14:textId="471CD146" w:rsidR="00FF6A33" w:rsidRPr="00D14BA5" w:rsidRDefault="00152B33" w:rsidP="00FF6A33">
      <w:pPr>
        <w:rPr>
          <w:rFonts w:cstheme="minorHAnsi"/>
          <w:color w:val="323E4F" w:themeColor="text2" w:themeShade="BF"/>
          <w:highlight w:val="yellow"/>
        </w:rPr>
      </w:pPr>
      <w:r w:rsidRPr="00D14BA5">
        <w:rPr>
          <w:rStyle w:val="normaltextrun"/>
          <w:rFonts w:ascii="Calibri" w:hAnsi="Calibri" w:cs="Calibri"/>
          <w:color w:val="323E4F" w:themeColor="text2" w:themeShade="BF"/>
          <w:shd w:val="clear" w:color="auto" w:fill="FFFFFF"/>
        </w:rPr>
        <w:t xml:space="preserve">The Information Governance (IG) Lead </w:t>
      </w:r>
      <w:r w:rsidR="00340894" w:rsidRPr="00D14BA5">
        <w:rPr>
          <w:rStyle w:val="normaltextrun"/>
          <w:rFonts w:ascii="Calibri" w:hAnsi="Calibri" w:cs="Calibri"/>
          <w:color w:val="323E4F" w:themeColor="text2" w:themeShade="BF"/>
          <w:shd w:val="clear" w:color="auto" w:fill="FFFFFF"/>
        </w:rPr>
        <w:t xml:space="preserve">will receive specialist training in relation to individuals’ rights and </w:t>
      </w:r>
      <w:r w:rsidRPr="00D14BA5">
        <w:rPr>
          <w:rStyle w:val="normaltextrun"/>
          <w:rFonts w:ascii="Calibri" w:hAnsi="Calibri" w:cs="Calibri"/>
          <w:color w:val="323E4F" w:themeColor="text2" w:themeShade="BF"/>
          <w:shd w:val="clear" w:color="auto" w:fill="FFFFFF"/>
        </w:rPr>
        <w:t>is</w:t>
      </w:r>
      <w:r w:rsidRPr="00D14BA5">
        <w:rPr>
          <w:rStyle w:val="normaltextrun"/>
          <w:rFonts w:ascii="Calibri" w:hAnsi="Calibri" w:cs="Calibri"/>
          <w:b/>
          <w:bCs/>
          <w:color w:val="323E4F" w:themeColor="text2" w:themeShade="BF"/>
          <w:shd w:val="clear" w:color="auto" w:fill="FFFFFF"/>
        </w:rPr>
        <w:t xml:space="preserve"> </w:t>
      </w:r>
      <w:r w:rsidRPr="00D14BA5">
        <w:rPr>
          <w:rStyle w:val="normaltextrun"/>
          <w:rFonts w:ascii="Calibri" w:hAnsi="Calibri" w:cs="Calibri"/>
          <w:color w:val="323E4F" w:themeColor="text2" w:themeShade="BF"/>
          <w:shd w:val="clear" w:color="auto" w:fill="FFFFFF"/>
        </w:rPr>
        <w:t xml:space="preserve">responsible for </w:t>
      </w:r>
      <w:r w:rsidR="00D16473" w:rsidRPr="00D14BA5">
        <w:rPr>
          <w:rFonts w:cstheme="minorHAnsi"/>
          <w:color w:val="323E4F" w:themeColor="text2" w:themeShade="BF"/>
        </w:rPr>
        <w:t>overseeing</w:t>
      </w:r>
      <w:r w:rsidRPr="00D14BA5">
        <w:rPr>
          <w:rFonts w:cstheme="minorHAnsi"/>
          <w:color w:val="323E4F" w:themeColor="text2" w:themeShade="BF"/>
        </w:rPr>
        <w:t xml:space="preserve"> the day-to-day duties relat</w:t>
      </w:r>
      <w:r w:rsidR="00593E16" w:rsidRPr="00D14BA5">
        <w:rPr>
          <w:rFonts w:cstheme="minorHAnsi"/>
          <w:color w:val="323E4F" w:themeColor="text2" w:themeShade="BF"/>
        </w:rPr>
        <w:t>ing to</w:t>
      </w:r>
      <w:r w:rsidRPr="00D14BA5">
        <w:rPr>
          <w:rFonts w:cstheme="minorHAnsi"/>
          <w:color w:val="323E4F" w:themeColor="text2" w:themeShade="BF"/>
        </w:rPr>
        <w:t xml:space="preserve"> </w:t>
      </w:r>
      <w:r w:rsidR="00593E16" w:rsidRPr="00D14BA5">
        <w:rPr>
          <w:rFonts w:cstheme="minorHAnsi"/>
          <w:color w:val="323E4F" w:themeColor="text2" w:themeShade="BF"/>
        </w:rPr>
        <w:t>individual</w:t>
      </w:r>
      <w:r w:rsidR="00340894" w:rsidRPr="00D14BA5">
        <w:rPr>
          <w:rFonts w:cstheme="minorHAnsi"/>
          <w:color w:val="323E4F" w:themeColor="text2" w:themeShade="BF"/>
        </w:rPr>
        <w:t>s’</w:t>
      </w:r>
      <w:r w:rsidRPr="00D14BA5">
        <w:rPr>
          <w:rFonts w:cstheme="minorHAnsi"/>
          <w:color w:val="323E4F" w:themeColor="text2" w:themeShade="BF"/>
        </w:rPr>
        <w:t xml:space="preserve"> rights</w:t>
      </w:r>
      <w:r w:rsidRPr="00D14BA5">
        <w:rPr>
          <w:rStyle w:val="normaltextrun"/>
          <w:rFonts w:ascii="Calibri" w:hAnsi="Calibri" w:cs="Calibri"/>
          <w:color w:val="323E4F" w:themeColor="text2" w:themeShade="BF"/>
          <w:shd w:val="clear" w:color="auto" w:fill="FFFFFF"/>
        </w:rPr>
        <w:t xml:space="preserve">. </w:t>
      </w:r>
      <w:r w:rsidR="00D16473" w:rsidRPr="00D14BA5">
        <w:rPr>
          <w:rFonts w:cstheme="minorHAnsi"/>
          <w:color w:val="323E4F" w:themeColor="text2" w:themeShade="BF"/>
        </w:rPr>
        <w:t xml:space="preserve">Where appropriate, the IG Lead may delegate specific tasks to other individuals who have </w:t>
      </w:r>
      <w:r w:rsidR="00340894" w:rsidRPr="00D14BA5">
        <w:rPr>
          <w:rFonts w:cstheme="minorHAnsi"/>
          <w:color w:val="323E4F" w:themeColor="text2" w:themeShade="BF"/>
        </w:rPr>
        <w:t>received appropriate training.</w:t>
      </w:r>
      <w:r w:rsidR="00D16473" w:rsidRPr="00D14BA5">
        <w:rPr>
          <w:rFonts w:cstheme="minorHAnsi"/>
          <w:color w:val="323E4F" w:themeColor="text2" w:themeShade="BF"/>
        </w:rPr>
        <w:t xml:space="preserve"> </w:t>
      </w:r>
      <w:r w:rsidR="00340894" w:rsidRPr="00D14BA5">
        <w:rPr>
          <w:rFonts w:cstheme="minorHAnsi"/>
          <w:color w:val="323E4F" w:themeColor="text2" w:themeShade="BF"/>
        </w:rPr>
        <w:t xml:space="preserve">The </w:t>
      </w:r>
      <w:r w:rsidRPr="00D14BA5">
        <w:rPr>
          <w:rStyle w:val="normaltextrun"/>
          <w:rFonts w:ascii="Calibri" w:hAnsi="Calibri" w:cs="Calibri"/>
          <w:color w:val="323E4F" w:themeColor="text2" w:themeShade="BF"/>
          <w:shd w:val="clear" w:color="auto" w:fill="FFFFFF"/>
        </w:rPr>
        <w:t>IG Lead is also responsible for ensuring all staff are familiar with the procedure by having suitable access to this document and monitoring compliance against this procedure. </w:t>
      </w:r>
      <w:r w:rsidRPr="00D14BA5">
        <w:rPr>
          <w:rStyle w:val="eop"/>
          <w:rFonts w:ascii="Calibri" w:hAnsi="Calibri" w:cs="Calibri"/>
          <w:color w:val="323E4F" w:themeColor="text2" w:themeShade="BF"/>
          <w:shd w:val="clear" w:color="auto" w:fill="FFFFFF"/>
        </w:rPr>
        <w:t> </w:t>
      </w:r>
      <w:r w:rsidR="00FF6A33" w:rsidRPr="00D14BA5">
        <w:rPr>
          <w:rFonts w:cstheme="minorHAnsi"/>
          <w:color w:val="323E4F" w:themeColor="text2" w:themeShade="BF"/>
        </w:rPr>
        <w:t xml:space="preserve"> </w:t>
      </w:r>
    </w:p>
    <w:p w14:paraId="253FEB87" w14:textId="1FD812BB" w:rsidR="00FF6A33" w:rsidRPr="00EF1651" w:rsidRDefault="00AC695F" w:rsidP="00C75C12">
      <w:pPr>
        <w:pStyle w:val="Heading2"/>
      </w:pPr>
      <w:bookmarkStart w:id="29" w:name="_Toc130198023"/>
      <w:bookmarkStart w:id="30" w:name="_Toc130284050"/>
      <w:bookmarkStart w:id="31" w:name="_Toc134526267"/>
      <w:r w:rsidRPr="00EF1651">
        <w:t xml:space="preserve">5.3 </w:t>
      </w:r>
      <w:r w:rsidR="00FF6A33" w:rsidRPr="00EF1651">
        <w:t>Data Protection Officer</w:t>
      </w:r>
      <w:bookmarkEnd w:id="29"/>
      <w:bookmarkEnd w:id="30"/>
      <w:bookmarkEnd w:id="31"/>
    </w:p>
    <w:p w14:paraId="2024E174" w14:textId="300ED576" w:rsidR="00FF6A33" w:rsidRPr="00D14BA5" w:rsidRDefault="00FF6A33" w:rsidP="00FF6A33">
      <w:pPr>
        <w:rPr>
          <w:rFonts w:cstheme="minorHAnsi"/>
          <w:color w:val="323E4F" w:themeColor="text2" w:themeShade="BF"/>
        </w:rPr>
      </w:pPr>
      <w:r w:rsidRPr="00D14BA5">
        <w:rPr>
          <w:rFonts w:cstheme="minorHAnsi"/>
          <w:color w:val="323E4F" w:themeColor="text2" w:themeShade="BF"/>
        </w:rPr>
        <w:t xml:space="preserve">The Data Protection Officer (DPO) will provide independent risk-based advice to support the Practice in its decision making. </w:t>
      </w:r>
    </w:p>
    <w:p w14:paraId="41E9E367" w14:textId="2498FC56" w:rsidR="00FF6A33" w:rsidRPr="00D14BA5" w:rsidRDefault="00FF6A33" w:rsidP="00FF6A33">
      <w:pPr>
        <w:rPr>
          <w:rFonts w:cstheme="minorHAnsi"/>
          <w:color w:val="323E4F" w:themeColor="text2" w:themeShade="BF"/>
        </w:rPr>
      </w:pPr>
      <w:r w:rsidRPr="00D14BA5">
        <w:rPr>
          <w:rFonts w:cstheme="minorHAnsi"/>
          <w:color w:val="323E4F" w:themeColor="text2" w:themeShade="BF"/>
        </w:rPr>
        <w:t xml:space="preserve">The DPO can provide advice on: </w:t>
      </w:r>
    </w:p>
    <w:p w14:paraId="44C5AC1A" w14:textId="5F53F5ED" w:rsidR="00FF6A33" w:rsidRPr="00D14BA5" w:rsidRDefault="00331C87"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Individual </w:t>
      </w:r>
      <w:r w:rsidR="00340894" w:rsidRPr="00D14BA5">
        <w:rPr>
          <w:rFonts w:cstheme="minorHAnsi"/>
          <w:color w:val="323E4F" w:themeColor="text2" w:themeShade="BF"/>
        </w:rPr>
        <w:t>r</w:t>
      </w:r>
      <w:r w:rsidRPr="00D14BA5">
        <w:rPr>
          <w:rFonts w:cstheme="minorHAnsi"/>
          <w:color w:val="323E4F" w:themeColor="text2" w:themeShade="BF"/>
        </w:rPr>
        <w:t xml:space="preserve">ights </w:t>
      </w:r>
      <w:r w:rsidR="002975C2" w:rsidRPr="00D14BA5">
        <w:rPr>
          <w:rFonts w:cstheme="minorHAnsi"/>
          <w:color w:val="323E4F" w:themeColor="text2" w:themeShade="BF"/>
        </w:rPr>
        <w:t xml:space="preserve">requests </w:t>
      </w:r>
      <w:r w:rsidRPr="00D14BA5">
        <w:rPr>
          <w:rFonts w:cstheme="minorHAnsi"/>
          <w:color w:val="323E4F" w:themeColor="text2" w:themeShade="BF"/>
        </w:rPr>
        <w:t xml:space="preserve">and </w:t>
      </w:r>
      <w:r w:rsidR="00E2160A" w:rsidRPr="00D14BA5">
        <w:rPr>
          <w:rFonts w:cstheme="minorHAnsi"/>
          <w:color w:val="323E4F" w:themeColor="text2" w:themeShade="BF"/>
        </w:rPr>
        <w:t xml:space="preserve">under what context these </w:t>
      </w:r>
      <w:r w:rsidRPr="00D14BA5">
        <w:rPr>
          <w:rFonts w:cstheme="minorHAnsi"/>
          <w:color w:val="323E4F" w:themeColor="text2" w:themeShade="BF"/>
        </w:rPr>
        <w:t>apply</w:t>
      </w:r>
    </w:p>
    <w:p w14:paraId="1546A841" w14:textId="3DD4F9F2" w:rsidR="002975C2" w:rsidRPr="00D14BA5" w:rsidRDefault="00D44AE8" w:rsidP="00D650C3">
      <w:pPr>
        <w:pStyle w:val="ListParagraph"/>
        <w:numPr>
          <w:ilvl w:val="0"/>
          <w:numId w:val="65"/>
        </w:numPr>
        <w:rPr>
          <w:rFonts w:cstheme="minorHAnsi"/>
          <w:color w:val="323E4F" w:themeColor="text2" w:themeShade="BF"/>
        </w:rPr>
      </w:pPr>
      <w:r w:rsidRPr="00D14BA5">
        <w:rPr>
          <w:rFonts w:cstheme="minorHAnsi"/>
          <w:color w:val="323E4F" w:themeColor="text2" w:themeShade="BF"/>
        </w:rPr>
        <w:t xml:space="preserve">Provision of privacy information </w:t>
      </w:r>
    </w:p>
    <w:p w14:paraId="37140A6B" w14:textId="330E5BDE" w:rsidR="00E2160A" w:rsidRPr="00D14BA5" w:rsidRDefault="00E2160A"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Processing requests, timeframes, extensions</w:t>
      </w:r>
      <w:r w:rsidR="00D44AE8" w:rsidRPr="00D14BA5">
        <w:rPr>
          <w:rFonts w:cstheme="minorHAnsi"/>
          <w:color w:val="323E4F" w:themeColor="text2" w:themeShade="BF"/>
        </w:rPr>
        <w:t xml:space="preserve">, refusal and exemptions </w:t>
      </w:r>
    </w:p>
    <w:p w14:paraId="73B86096" w14:textId="63FD51CB" w:rsidR="00E2160A" w:rsidRPr="00D14BA5" w:rsidRDefault="00D44AE8" w:rsidP="00D44AE8">
      <w:pPr>
        <w:pStyle w:val="ListParagraph"/>
        <w:numPr>
          <w:ilvl w:val="0"/>
          <w:numId w:val="66"/>
        </w:numPr>
        <w:rPr>
          <w:rFonts w:cstheme="minorHAnsi"/>
          <w:color w:val="323E4F" w:themeColor="text2" w:themeShade="BF"/>
        </w:rPr>
      </w:pPr>
      <w:r w:rsidRPr="00D14BA5">
        <w:rPr>
          <w:rFonts w:cstheme="minorHAnsi"/>
          <w:color w:val="323E4F" w:themeColor="text2" w:themeShade="BF"/>
        </w:rPr>
        <w:t>C</w:t>
      </w:r>
      <w:r w:rsidR="00340894" w:rsidRPr="00D14BA5">
        <w:rPr>
          <w:rFonts w:cstheme="minorHAnsi"/>
          <w:color w:val="323E4F" w:themeColor="text2" w:themeShade="BF"/>
        </w:rPr>
        <w:t xml:space="preserve">omplex </w:t>
      </w:r>
      <w:r w:rsidR="00E2160A" w:rsidRPr="00D14BA5">
        <w:rPr>
          <w:rFonts w:cstheme="minorHAnsi"/>
          <w:color w:val="323E4F" w:themeColor="text2" w:themeShade="BF"/>
        </w:rPr>
        <w:t>responses</w:t>
      </w:r>
    </w:p>
    <w:p w14:paraId="0B184835" w14:textId="303D74D0" w:rsidR="00A46770" w:rsidRPr="00D14BA5" w:rsidRDefault="00A46770" w:rsidP="00D44AE8">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Legitimate interests </w:t>
      </w:r>
    </w:p>
    <w:p w14:paraId="6B6DCE21" w14:textId="72554CE1" w:rsidR="00A46770" w:rsidRPr="00D14BA5" w:rsidRDefault="00A46770" w:rsidP="00D650C3">
      <w:pPr>
        <w:pStyle w:val="ListParagraph"/>
        <w:numPr>
          <w:ilvl w:val="0"/>
          <w:numId w:val="66"/>
        </w:numPr>
        <w:rPr>
          <w:rFonts w:cstheme="minorHAnsi"/>
          <w:color w:val="323E4F" w:themeColor="text2" w:themeShade="BF"/>
        </w:rPr>
      </w:pPr>
      <w:r w:rsidRPr="00D14BA5">
        <w:rPr>
          <w:rFonts w:cstheme="minorHAnsi"/>
          <w:color w:val="323E4F" w:themeColor="text2" w:themeShade="BF"/>
        </w:rPr>
        <w:t xml:space="preserve">Erasure of data </w:t>
      </w:r>
    </w:p>
    <w:p w14:paraId="593F52B8" w14:textId="0EC11474" w:rsidR="00B177B6" w:rsidRPr="00D14BA5" w:rsidRDefault="00B177B6" w:rsidP="00B177B6">
      <w:pPr>
        <w:rPr>
          <w:rFonts w:cstheme="minorHAnsi"/>
          <w:color w:val="323E4F" w:themeColor="text2" w:themeShade="BF"/>
        </w:rPr>
      </w:pPr>
      <w:r w:rsidRPr="001954AF">
        <w:rPr>
          <w:rFonts w:cstheme="minorHAnsi"/>
          <w:color w:val="323E4F" w:themeColor="text2" w:themeShade="BF"/>
        </w:rPr>
        <w:t xml:space="preserve">The Data Protection Officer for </w:t>
      </w:r>
      <w:r w:rsidR="001954AF" w:rsidRPr="001954AF">
        <w:rPr>
          <w:rFonts w:cstheme="minorHAnsi"/>
          <w:color w:val="323E4F" w:themeColor="text2" w:themeShade="BF"/>
        </w:rPr>
        <w:t>Cathays Surgery</w:t>
      </w:r>
      <w:r w:rsidRPr="001954AF">
        <w:rPr>
          <w:rFonts w:cstheme="minorHAnsi"/>
          <w:color w:val="323E4F" w:themeColor="text2" w:themeShade="BF"/>
        </w:rPr>
        <w:t xml:space="preserve"> is the Digital Health and Care Wales (DHCW) Data Protection Officer</w:t>
      </w:r>
      <w:r w:rsidRPr="00D14BA5">
        <w:rPr>
          <w:rFonts w:cstheme="minorHAnsi"/>
          <w:color w:val="323E4F" w:themeColor="text2" w:themeShade="BF"/>
        </w:rPr>
        <w:t xml:space="preserve"> Support Service. </w:t>
      </w:r>
    </w:p>
    <w:p w14:paraId="09F1C7F3" w14:textId="22E0A2B0" w:rsidR="00B177B6" w:rsidRDefault="00B177B6" w:rsidP="00F93B27">
      <w:pPr>
        <w:rPr>
          <w:rFonts w:cstheme="minorHAnsi"/>
        </w:rPr>
      </w:pPr>
      <w:r w:rsidRPr="00D14BA5">
        <w:rPr>
          <w:rFonts w:cstheme="minorHAnsi"/>
          <w:color w:val="323E4F" w:themeColor="text2" w:themeShade="BF"/>
        </w:rPr>
        <w:t xml:space="preserve">The DPO can be contacted by emailing </w:t>
      </w:r>
      <w:hyperlink r:id="rId13" w:tgtFrame="_blank" w:history="1">
        <w:r w:rsidRPr="008067AD">
          <w:rPr>
            <w:rStyle w:val="Hyperlink"/>
            <w:rFonts w:cstheme="minorHAnsi"/>
          </w:rPr>
          <w:t>DHCWGMPDPO@wales.nhs.uk</w:t>
        </w:r>
      </w:hyperlink>
      <w:r w:rsidRPr="008067AD">
        <w:rPr>
          <w:rFonts w:cstheme="minorHAnsi"/>
        </w:rPr>
        <w:t xml:space="preserve">. </w:t>
      </w:r>
    </w:p>
    <w:p w14:paraId="27558F33" w14:textId="253220BD" w:rsidR="00F93B27" w:rsidRPr="008870B5" w:rsidRDefault="00AC695F" w:rsidP="00C75C12">
      <w:pPr>
        <w:pStyle w:val="Heading2"/>
        <w:rPr>
          <w:rFonts w:cstheme="minorHAnsi"/>
        </w:rPr>
      </w:pPr>
      <w:bookmarkStart w:id="32" w:name="_Toc134526268"/>
      <w:r w:rsidRPr="008870B5">
        <w:t xml:space="preserve">5.4 </w:t>
      </w:r>
      <w:r w:rsidR="00F93B27" w:rsidRPr="008870B5">
        <w:t>Caldicott Guardian</w:t>
      </w:r>
      <w:bookmarkEnd w:id="32"/>
    </w:p>
    <w:p w14:paraId="49A632D7" w14:textId="67FCDCB1" w:rsidR="00F93B27" w:rsidRPr="00D14BA5" w:rsidRDefault="00F93B27" w:rsidP="00F93B27">
      <w:pPr>
        <w:rPr>
          <w:rFonts w:cstheme="minorHAnsi"/>
          <w:color w:val="323E4F" w:themeColor="text2" w:themeShade="BF"/>
        </w:rPr>
      </w:pPr>
      <w:r w:rsidRPr="00D14BA5">
        <w:rPr>
          <w:rFonts w:cstheme="minorHAnsi"/>
          <w:color w:val="323E4F" w:themeColor="text2" w:themeShade="BF"/>
        </w:rPr>
        <w:t>The Caldicott Guardian has responsibility for</w:t>
      </w:r>
      <w:r w:rsidR="00B177B6" w:rsidRPr="00D14BA5">
        <w:rPr>
          <w:rFonts w:cstheme="minorHAnsi"/>
          <w:color w:val="323E4F" w:themeColor="text2" w:themeShade="BF"/>
        </w:rPr>
        <w:t xml:space="preserve"> </w:t>
      </w:r>
      <w:r w:rsidR="00E520E6" w:rsidRPr="00D14BA5">
        <w:rPr>
          <w:rFonts w:cstheme="minorHAnsi"/>
          <w:color w:val="323E4F" w:themeColor="text2" w:themeShade="BF"/>
        </w:rPr>
        <w:t xml:space="preserve">assisting the IG Lead, or other nominated individual, </w:t>
      </w:r>
      <w:r w:rsidR="00951A20" w:rsidRPr="00D14BA5">
        <w:rPr>
          <w:rFonts w:cstheme="minorHAnsi"/>
          <w:color w:val="323E4F" w:themeColor="text2" w:themeShade="BF"/>
        </w:rPr>
        <w:t xml:space="preserve">in processing complex requests, </w:t>
      </w:r>
      <w:r w:rsidR="00392861" w:rsidRPr="00D14BA5">
        <w:rPr>
          <w:rFonts w:cstheme="minorHAnsi"/>
          <w:color w:val="323E4F" w:themeColor="text2" w:themeShade="BF"/>
        </w:rPr>
        <w:t xml:space="preserve">particularly </w:t>
      </w:r>
      <w:r w:rsidR="00951A20" w:rsidRPr="00D14BA5">
        <w:rPr>
          <w:rFonts w:cstheme="minorHAnsi"/>
          <w:color w:val="323E4F" w:themeColor="text2" w:themeShade="BF"/>
        </w:rPr>
        <w:t>where there is an ethical or clinical consideration. This includes:</w:t>
      </w:r>
    </w:p>
    <w:p w14:paraId="4C18FD99" w14:textId="7EFF6CC0" w:rsidR="00392861" w:rsidRPr="00D14BA5" w:rsidRDefault="0039286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Where redactions </w:t>
      </w:r>
      <w:r w:rsidR="008B497A" w:rsidRPr="00D14BA5">
        <w:rPr>
          <w:rFonts w:cstheme="minorHAnsi"/>
          <w:color w:val="323E4F" w:themeColor="text2" w:themeShade="BF"/>
        </w:rPr>
        <w:t>for serious harm are considered</w:t>
      </w:r>
    </w:p>
    <w:p w14:paraId="023E2F3E" w14:textId="6D5E1E16" w:rsidR="008F495F" w:rsidRPr="00D14BA5" w:rsidRDefault="008F495F"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Where the accuracy of clinical information is called into question</w:t>
      </w:r>
    </w:p>
    <w:p w14:paraId="7C92D968" w14:textId="0798FB18" w:rsidR="008F495F" w:rsidRPr="00D14BA5" w:rsidRDefault="00173E4B"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Requests relating to deceased individuals</w:t>
      </w:r>
      <w:r w:rsidR="003101B3" w:rsidRPr="00D14BA5">
        <w:rPr>
          <w:rFonts w:cstheme="minorHAnsi"/>
          <w:color w:val="323E4F" w:themeColor="text2" w:themeShade="BF"/>
        </w:rPr>
        <w:t xml:space="preserve"> where appropriate authority is not in place</w:t>
      </w:r>
    </w:p>
    <w:p w14:paraId="32E3E2BF" w14:textId="7B5FDDA2" w:rsidR="00951A20" w:rsidRPr="00D14BA5" w:rsidRDefault="00951A20"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Requests relating to </w:t>
      </w:r>
      <w:r w:rsidR="00985F41" w:rsidRPr="00D14BA5">
        <w:rPr>
          <w:rFonts w:cstheme="minorHAnsi"/>
          <w:color w:val="323E4F" w:themeColor="text2" w:themeShade="BF"/>
        </w:rPr>
        <w:t xml:space="preserve">individuals who lack </w:t>
      </w:r>
      <w:r w:rsidR="00A46770" w:rsidRPr="00D14BA5">
        <w:rPr>
          <w:rFonts w:cstheme="minorHAnsi"/>
          <w:color w:val="323E4F" w:themeColor="text2" w:themeShade="BF"/>
        </w:rPr>
        <w:t xml:space="preserve">mental </w:t>
      </w:r>
      <w:r w:rsidR="00985F41" w:rsidRPr="00D14BA5">
        <w:rPr>
          <w:rFonts w:cstheme="minorHAnsi"/>
          <w:color w:val="323E4F" w:themeColor="text2" w:themeShade="BF"/>
        </w:rPr>
        <w:t>capacity</w:t>
      </w:r>
    </w:p>
    <w:p w14:paraId="3ECC7E51" w14:textId="2F8EF7FA" w:rsidR="00985F41" w:rsidRPr="00D14BA5" w:rsidRDefault="00985F4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 xml:space="preserve">Requests relating to children where it is necessary to assess Gillick </w:t>
      </w:r>
      <w:r w:rsidR="003101B3" w:rsidRPr="00D14BA5">
        <w:rPr>
          <w:rFonts w:cstheme="minorHAnsi"/>
          <w:color w:val="323E4F" w:themeColor="text2" w:themeShade="BF"/>
        </w:rPr>
        <w:t>Competence</w:t>
      </w:r>
    </w:p>
    <w:p w14:paraId="2BE66319" w14:textId="6C70E134" w:rsidR="00985F41" w:rsidRPr="00D14BA5" w:rsidRDefault="00985F41" w:rsidP="00951A20">
      <w:pPr>
        <w:pStyle w:val="ListParagraph"/>
        <w:numPr>
          <w:ilvl w:val="0"/>
          <w:numId w:val="64"/>
        </w:numPr>
        <w:rPr>
          <w:rFonts w:cstheme="minorHAnsi"/>
          <w:color w:val="323E4F" w:themeColor="text2" w:themeShade="BF"/>
        </w:rPr>
      </w:pPr>
      <w:r w:rsidRPr="00D14BA5">
        <w:rPr>
          <w:rFonts w:cstheme="minorHAnsi"/>
          <w:color w:val="323E4F" w:themeColor="text2" w:themeShade="BF"/>
        </w:rPr>
        <w:t>Requests relating to children where</w:t>
      </w:r>
      <w:r w:rsidR="00392861" w:rsidRPr="00D14BA5">
        <w:rPr>
          <w:rFonts w:cstheme="minorHAnsi"/>
          <w:color w:val="323E4F" w:themeColor="text2" w:themeShade="BF"/>
        </w:rPr>
        <w:t xml:space="preserve"> the best interests of the child need to be assessed</w:t>
      </w:r>
    </w:p>
    <w:p w14:paraId="342C0044" w14:textId="226F7341" w:rsidR="00732E41" w:rsidRPr="00D14BA5" w:rsidRDefault="00732E41" w:rsidP="00D650C3">
      <w:pPr>
        <w:pStyle w:val="ListParagraph"/>
        <w:numPr>
          <w:ilvl w:val="0"/>
          <w:numId w:val="64"/>
        </w:numPr>
        <w:rPr>
          <w:rFonts w:cstheme="minorHAnsi"/>
          <w:color w:val="323E4F" w:themeColor="text2" w:themeShade="BF"/>
        </w:rPr>
      </w:pPr>
      <w:r w:rsidRPr="00D14BA5">
        <w:rPr>
          <w:rFonts w:cstheme="minorHAnsi"/>
          <w:color w:val="323E4F" w:themeColor="text2" w:themeShade="BF"/>
        </w:rPr>
        <w:t>Where informing third parties of rectification, restriction or erasure of information would prove impossible or involve disproportionate effort</w:t>
      </w:r>
    </w:p>
    <w:p w14:paraId="6C709A66" w14:textId="5C82C34B" w:rsidR="00F93B27" w:rsidRPr="00D14BA5" w:rsidRDefault="00D650C3" w:rsidP="00C75C12">
      <w:pPr>
        <w:pStyle w:val="Heading2"/>
      </w:pPr>
      <w:bookmarkStart w:id="33" w:name="_Toc134526269"/>
      <w:r w:rsidRPr="00D14BA5">
        <w:t xml:space="preserve">5.5 </w:t>
      </w:r>
      <w:r w:rsidR="00FF6A33" w:rsidRPr="00D14BA5">
        <w:t>All Staff</w:t>
      </w:r>
      <w:bookmarkEnd w:id="33"/>
    </w:p>
    <w:p w14:paraId="4060C3F1" w14:textId="33C98C81" w:rsidR="00FF6A33" w:rsidRPr="00D14BA5" w:rsidRDefault="00FF6A33" w:rsidP="00FF6A33">
      <w:pPr>
        <w:rPr>
          <w:rFonts w:cstheme="minorHAnsi"/>
          <w:color w:val="323E4F" w:themeColor="text2" w:themeShade="BF"/>
        </w:rPr>
      </w:pPr>
      <w:bookmarkStart w:id="34" w:name="_Hlk130470446"/>
      <w:r w:rsidRPr="00D14BA5">
        <w:rPr>
          <w:rFonts w:cstheme="minorHAnsi"/>
          <w:color w:val="323E4F" w:themeColor="text2" w:themeShade="BF"/>
        </w:rPr>
        <w:t xml:space="preserve">All staff have a responsibility to familiarise themselves with the Practice’s </w:t>
      </w:r>
      <w:r w:rsidR="00331C87" w:rsidRPr="00D14BA5">
        <w:rPr>
          <w:rFonts w:cstheme="minorHAnsi"/>
          <w:color w:val="323E4F" w:themeColor="text2" w:themeShade="BF"/>
        </w:rPr>
        <w:t>Individual Rights</w:t>
      </w:r>
      <w:r w:rsidR="003B60B9" w:rsidRPr="00D14BA5">
        <w:rPr>
          <w:rFonts w:cstheme="minorHAnsi"/>
          <w:color w:val="323E4F" w:themeColor="text2" w:themeShade="BF"/>
        </w:rPr>
        <w:t xml:space="preserve"> </w:t>
      </w:r>
      <w:r w:rsidRPr="00D14BA5">
        <w:rPr>
          <w:rFonts w:cstheme="minorHAnsi"/>
          <w:color w:val="323E4F" w:themeColor="text2" w:themeShade="BF"/>
        </w:rPr>
        <w:t>procedure</w:t>
      </w:r>
      <w:r w:rsidR="00331C87" w:rsidRPr="00D14BA5">
        <w:rPr>
          <w:rFonts w:cstheme="minorHAnsi"/>
          <w:color w:val="323E4F" w:themeColor="text2" w:themeShade="BF"/>
        </w:rPr>
        <w:t xml:space="preserve"> and ensure they comply with </w:t>
      </w:r>
      <w:r w:rsidR="00F77A48" w:rsidRPr="00D14BA5">
        <w:rPr>
          <w:rFonts w:cstheme="minorHAnsi"/>
          <w:color w:val="323E4F" w:themeColor="text2" w:themeShade="BF"/>
        </w:rPr>
        <w:t>its</w:t>
      </w:r>
      <w:r w:rsidR="00331C87" w:rsidRPr="00D14BA5">
        <w:rPr>
          <w:rFonts w:cstheme="minorHAnsi"/>
          <w:color w:val="323E4F" w:themeColor="text2" w:themeShade="BF"/>
        </w:rPr>
        <w:t xml:space="preserve"> obligations.</w:t>
      </w:r>
    </w:p>
    <w:p w14:paraId="657A5AC9" w14:textId="5620053B" w:rsidR="00923746" w:rsidRPr="00D14BA5" w:rsidRDefault="00923746" w:rsidP="00FF6A33">
      <w:pPr>
        <w:rPr>
          <w:rFonts w:cstheme="minorHAnsi"/>
          <w:color w:val="323E4F" w:themeColor="text2" w:themeShade="BF"/>
        </w:rPr>
      </w:pPr>
      <w:r w:rsidRPr="00D14BA5">
        <w:rPr>
          <w:rFonts w:cstheme="minorHAnsi"/>
          <w:color w:val="323E4F" w:themeColor="text2" w:themeShade="BF"/>
        </w:rPr>
        <w:t xml:space="preserve">All staff are responsible for ensuring they are </w:t>
      </w:r>
      <w:r w:rsidR="006D523F" w:rsidRPr="00D14BA5">
        <w:rPr>
          <w:rFonts w:cstheme="minorHAnsi"/>
          <w:color w:val="323E4F" w:themeColor="text2" w:themeShade="BF"/>
        </w:rPr>
        <w:t>aware</w:t>
      </w:r>
      <w:r w:rsidRPr="00D14BA5">
        <w:rPr>
          <w:rFonts w:cstheme="minorHAnsi"/>
          <w:color w:val="323E4F" w:themeColor="text2" w:themeShade="BF"/>
        </w:rPr>
        <w:t xml:space="preserve"> </w:t>
      </w:r>
      <w:r w:rsidR="006D523F" w:rsidRPr="00D14BA5">
        <w:rPr>
          <w:rFonts w:cstheme="minorHAnsi"/>
          <w:color w:val="323E4F" w:themeColor="text2" w:themeShade="BF"/>
        </w:rPr>
        <w:t>of</w:t>
      </w:r>
      <w:r w:rsidRPr="00D14BA5">
        <w:rPr>
          <w:rFonts w:cstheme="minorHAnsi"/>
          <w:color w:val="323E4F" w:themeColor="text2" w:themeShade="BF"/>
        </w:rPr>
        <w:t xml:space="preserve"> the </w:t>
      </w:r>
      <w:r w:rsidR="006D523F" w:rsidRPr="00D14BA5">
        <w:rPr>
          <w:rFonts w:cstheme="minorHAnsi"/>
          <w:color w:val="323E4F" w:themeColor="text2" w:themeShade="BF"/>
        </w:rPr>
        <w:t xml:space="preserve">Practice’s privacy information in line with </w:t>
      </w:r>
      <w:r w:rsidR="00AF0DB6" w:rsidRPr="00D14BA5">
        <w:rPr>
          <w:rFonts w:cstheme="minorHAnsi"/>
          <w:color w:val="323E4F" w:themeColor="text2" w:themeShade="BF"/>
        </w:rPr>
        <w:t>S</w:t>
      </w:r>
      <w:r w:rsidR="006D523F" w:rsidRPr="00D14BA5">
        <w:rPr>
          <w:rFonts w:cstheme="minorHAnsi"/>
          <w:color w:val="323E4F" w:themeColor="text2" w:themeShade="BF"/>
        </w:rPr>
        <w:t xml:space="preserve">ection 6.1 of this procedure. </w:t>
      </w:r>
    </w:p>
    <w:p w14:paraId="3CD36381" w14:textId="25759681" w:rsidR="0042789B" w:rsidRPr="00D14BA5" w:rsidRDefault="0042789B" w:rsidP="00FF6A33">
      <w:pPr>
        <w:rPr>
          <w:rFonts w:cstheme="minorHAnsi"/>
          <w:color w:val="323E4F" w:themeColor="text2" w:themeShade="BF"/>
        </w:rPr>
      </w:pPr>
      <w:r w:rsidRPr="00D14BA5">
        <w:rPr>
          <w:rFonts w:cstheme="minorHAnsi"/>
          <w:color w:val="323E4F" w:themeColor="text2" w:themeShade="BF"/>
        </w:rPr>
        <w:t>All staff are responsible for ensuring the</w:t>
      </w:r>
      <w:r w:rsidR="00CA05E1" w:rsidRPr="00D14BA5">
        <w:rPr>
          <w:rFonts w:cstheme="minorHAnsi"/>
          <w:color w:val="323E4F" w:themeColor="text2" w:themeShade="BF"/>
        </w:rPr>
        <w:t xml:space="preserve">y </w:t>
      </w:r>
      <w:r w:rsidR="0094473D" w:rsidRPr="00D14BA5">
        <w:rPr>
          <w:rFonts w:cstheme="minorHAnsi"/>
          <w:color w:val="323E4F" w:themeColor="text2" w:themeShade="BF"/>
        </w:rPr>
        <w:t>can</w:t>
      </w:r>
      <w:r w:rsidR="00CA05E1" w:rsidRPr="00D14BA5">
        <w:rPr>
          <w:rFonts w:cstheme="minorHAnsi"/>
          <w:color w:val="323E4F" w:themeColor="text2" w:themeShade="BF"/>
        </w:rPr>
        <w:t xml:space="preserve"> recognise individual rights requests and </w:t>
      </w:r>
      <w:r w:rsidR="00652D3D" w:rsidRPr="00D14BA5">
        <w:rPr>
          <w:rFonts w:cstheme="minorHAnsi"/>
          <w:color w:val="323E4F" w:themeColor="text2" w:themeShade="BF"/>
        </w:rPr>
        <w:t xml:space="preserve">are able to act promptly should they receive such a request, in line with </w:t>
      </w:r>
      <w:r w:rsidR="00AF0DB6" w:rsidRPr="00D14BA5">
        <w:rPr>
          <w:rFonts w:cstheme="minorHAnsi"/>
          <w:color w:val="323E4F" w:themeColor="text2" w:themeShade="BF"/>
        </w:rPr>
        <w:t>S</w:t>
      </w:r>
      <w:r w:rsidR="00923746" w:rsidRPr="00D14BA5">
        <w:rPr>
          <w:rFonts w:cstheme="minorHAnsi"/>
          <w:color w:val="323E4F" w:themeColor="text2" w:themeShade="BF"/>
        </w:rPr>
        <w:t>ections 6.2 and 6.3 of this procedure.</w:t>
      </w:r>
    </w:p>
    <w:p w14:paraId="38EC86E5" w14:textId="155744E5" w:rsidR="00E6342D" w:rsidRPr="008870B5" w:rsidRDefault="00D650C3" w:rsidP="008870B5">
      <w:pPr>
        <w:pStyle w:val="Heading2"/>
        <w:ind w:left="360"/>
        <w:rPr>
          <w:b/>
          <w:bCs/>
        </w:rPr>
      </w:pPr>
      <w:bookmarkStart w:id="35" w:name="_Toc134526270"/>
      <w:bookmarkEnd w:id="34"/>
      <w:r w:rsidRPr="008870B5">
        <w:rPr>
          <w:b/>
          <w:bCs/>
        </w:rPr>
        <w:lastRenderedPageBreak/>
        <w:t xml:space="preserve">6 </w:t>
      </w:r>
      <w:r w:rsidR="00037488" w:rsidRPr="008870B5">
        <w:rPr>
          <w:b/>
          <w:bCs/>
        </w:rPr>
        <w:t>P</w:t>
      </w:r>
      <w:r w:rsidR="00FF6A33" w:rsidRPr="008870B5">
        <w:rPr>
          <w:b/>
          <w:bCs/>
        </w:rPr>
        <w:t>rocedure</w:t>
      </w:r>
      <w:bookmarkStart w:id="36" w:name="_Toc130198028"/>
      <w:bookmarkStart w:id="37" w:name="_Toc130471740"/>
      <w:bookmarkStart w:id="38" w:name="_Toc130198029"/>
      <w:bookmarkStart w:id="39" w:name="_Toc130198030"/>
      <w:bookmarkEnd w:id="24"/>
      <w:bookmarkEnd w:id="35"/>
      <w:bookmarkEnd w:id="36"/>
      <w:bookmarkEnd w:id="37"/>
      <w:bookmarkEnd w:id="38"/>
    </w:p>
    <w:p w14:paraId="02933333" w14:textId="3EEFFA65" w:rsidR="00916E9D" w:rsidRPr="00C75C12" w:rsidRDefault="00AD011D" w:rsidP="00C75C12">
      <w:pPr>
        <w:pStyle w:val="Heading2"/>
      </w:pPr>
      <w:bookmarkStart w:id="40" w:name="_Toc134526271"/>
      <w:r w:rsidRPr="00C75C12">
        <w:rPr>
          <w:rStyle w:val="normaltextrun"/>
          <w:rFonts w:ascii="Calibri" w:hAnsi="Calibri" w:cs="Calibri"/>
          <w:shd w:val="clear" w:color="auto" w:fill="FFFFFF"/>
        </w:rPr>
        <w:t xml:space="preserve">6.1 </w:t>
      </w:r>
      <w:r w:rsidR="00916E9D" w:rsidRPr="00C75C12">
        <w:t>The Right to be Informed (Articles 13 and 14)</w:t>
      </w:r>
      <w:bookmarkEnd w:id="40"/>
    </w:p>
    <w:p w14:paraId="641FCB72" w14:textId="7B52FFA2" w:rsidR="00916E9D" w:rsidRPr="00A74E70" w:rsidRDefault="00916E9D" w:rsidP="00916E9D">
      <w:pPr>
        <w:rPr>
          <w:color w:val="323E4F" w:themeColor="text2" w:themeShade="BF"/>
        </w:rPr>
      </w:pPr>
      <w:r w:rsidRPr="00A74E70">
        <w:rPr>
          <w:color w:val="323E4F" w:themeColor="text2" w:themeShade="BF"/>
        </w:rPr>
        <w:t>Individuals have the right to be informed about the collection and use of their personal data under Article</w:t>
      </w:r>
      <w:r w:rsidR="00AF0DB6">
        <w:rPr>
          <w:color w:val="323E4F" w:themeColor="text2" w:themeShade="BF"/>
        </w:rPr>
        <w:t>s</w:t>
      </w:r>
      <w:r w:rsidRPr="00A74E70">
        <w:rPr>
          <w:color w:val="323E4F" w:themeColor="text2" w:themeShade="BF"/>
        </w:rPr>
        <w:t xml:space="preserve"> 13</w:t>
      </w:r>
      <w:r w:rsidR="00AF0DB6">
        <w:rPr>
          <w:color w:val="323E4F" w:themeColor="text2" w:themeShade="BF"/>
        </w:rPr>
        <w:t xml:space="preserve"> and </w:t>
      </w:r>
      <w:r w:rsidRPr="00A74E70">
        <w:rPr>
          <w:color w:val="323E4F" w:themeColor="text2" w:themeShade="BF"/>
        </w:rPr>
        <w:t xml:space="preserve">14 of the UK GDPR. This is a key transparency requirement under the UK GDPR and must be provided to individuals at </w:t>
      </w:r>
      <w:r w:rsidRPr="001954AF">
        <w:rPr>
          <w:color w:val="323E4F" w:themeColor="text2" w:themeShade="BF"/>
        </w:rPr>
        <w:t xml:space="preserve">the time personal data is collected from them. </w:t>
      </w:r>
      <w:r w:rsidR="001954AF" w:rsidRPr="001954AF">
        <w:rPr>
          <w:color w:val="323E4F" w:themeColor="text2" w:themeShade="BF"/>
        </w:rPr>
        <w:t>Cathays Surgery</w:t>
      </w:r>
      <w:r w:rsidRPr="001954AF">
        <w:rPr>
          <w:color w:val="323E4F" w:themeColor="text2" w:themeShade="BF"/>
        </w:rPr>
        <w:t xml:space="preserve"> are obliged to provide individuals with the following</w:t>
      </w:r>
      <w:r w:rsidRPr="00A74E70">
        <w:rPr>
          <w:color w:val="323E4F" w:themeColor="text2" w:themeShade="BF"/>
        </w:rPr>
        <w:t xml:space="preserve"> information</w:t>
      </w:r>
    </w:p>
    <w:p w14:paraId="32CCBCC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purposes of processing an individual’s personal data</w:t>
      </w:r>
    </w:p>
    <w:p w14:paraId="73738332"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lawful basis for processing</w:t>
      </w:r>
    </w:p>
    <w:p w14:paraId="317D11FF"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retention periods for that personal data</w:t>
      </w:r>
    </w:p>
    <w:p w14:paraId="26282EC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any third parties that the information is shared with</w:t>
      </w:r>
    </w:p>
    <w:p w14:paraId="6E97DC56"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categories of data being processed</w:t>
      </w:r>
    </w:p>
    <w:p w14:paraId="52ECD118"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the Data Protection Support Officer/Service</w:t>
      </w:r>
    </w:p>
    <w:p w14:paraId="621E5750"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name and contact details of the practice’s representative</w:t>
      </w:r>
    </w:p>
    <w:p w14:paraId="410890D9"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rights available to individuals in respect of the processing</w:t>
      </w:r>
    </w:p>
    <w:p w14:paraId="00A9A72F"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 to lodge a complaint with the supervisory authority (ICO)</w:t>
      </w:r>
    </w:p>
    <w:p w14:paraId="077F5B18"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source of the personal data</w:t>
      </w:r>
    </w:p>
    <w:p w14:paraId="3BD650DB"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right to withdraw consent where consent is used as the legal basis</w:t>
      </w:r>
    </w:p>
    <w:p w14:paraId="27E8BC30"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whether individuals are under a statutory or contractual obligation to provide the personal data</w:t>
      </w:r>
    </w:p>
    <w:p w14:paraId="26883855" w14:textId="77777777" w:rsidR="00916E9D" w:rsidRPr="00A74E70" w:rsidRDefault="00916E9D" w:rsidP="00916E9D">
      <w:pPr>
        <w:pStyle w:val="ListParagraph"/>
        <w:numPr>
          <w:ilvl w:val="0"/>
          <w:numId w:val="25"/>
        </w:numPr>
        <w:rPr>
          <w:color w:val="323E4F" w:themeColor="text2" w:themeShade="BF"/>
        </w:rPr>
      </w:pPr>
      <w:r w:rsidRPr="00A74E70">
        <w:rPr>
          <w:color w:val="323E4F" w:themeColor="text2" w:themeShade="BF"/>
        </w:rPr>
        <w:t>the details of the existence of automated decision-making, including profiling</w:t>
      </w:r>
    </w:p>
    <w:p w14:paraId="201C5568" w14:textId="77777777" w:rsidR="00916E9D" w:rsidRPr="00A9700E" w:rsidRDefault="00916E9D" w:rsidP="00916E9D">
      <w:pPr>
        <w:pStyle w:val="CommentText"/>
        <w:rPr>
          <w:color w:val="323E4F" w:themeColor="text2" w:themeShade="BF"/>
          <w:sz w:val="22"/>
          <w:szCs w:val="22"/>
        </w:rPr>
      </w:pPr>
      <w:r w:rsidRPr="00A9700E">
        <w:rPr>
          <w:color w:val="323E4F" w:themeColor="text2" w:themeShade="BF"/>
          <w:sz w:val="22"/>
          <w:szCs w:val="22"/>
        </w:rPr>
        <w:t>The practice meets individuals’ right to be informed by the provision of privacy information. The practice utilises a layered approach and provides privacy information in a variety of formats, including:</w:t>
      </w:r>
    </w:p>
    <w:p w14:paraId="3865DBC5" w14:textId="5683F1AB" w:rsidR="00916E9D" w:rsidRPr="0027213A" w:rsidRDefault="00916E9D" w:rsidP="00916E9D">
      <w:pPr>
        <w:pStyle w:val="CommentText"/>
        <w:numPr>
          <w:ilvl w:val="0"/>
          <w:numId w:val="26"/>
        </w:numPr>
        <w:rPr>
          <w:color w:val="323E4F" w:themeColor="text2" w:themeShade="BF"/>
          <w:sz w:val="22"/>
          <w:szCs w:val="22"/>
        </w:rPr>
      </w:pPr>
      <w:r w:rsidRPr="0027213A">
        <w:rPr>
          <w:color w:val="323E4F" w:themeColor="text2" w:themeShade="BF"/>
          <w:sz w:val="22"/>
          <w:szCs w:val="22"/>
        </w:rPr>
        <w:t>All Wales Your Privacy</w:t>
      </w:r>
      <w:r w:rsidR="004869F4" w:rsidRPr="0027213A">
        <w:rPr>
          <w:color w:val="323E4F" w:themeColor="text2" w:themeShade="BF"/>
          <w:sz w:val="22"/>
          <w:szCs w:val="22"/>
        </w:rPr>
        <w:t>,</w:t>
      </w:r>
      <w:r w:rsidRPr="0027213A">
        <w:rPr>
          <w:color w:val="323E4F" w:themeColor="text2" w:themeShade="BF"/>
          <w:sz w:val="22"/>
          <w:szCs w:val="22"/>
        </w:rPr>
        <w:t xml:space="preserve"> Your Rights posters and leaflets</w:t>
      </w:r>
    </w:p>
    <w:p w14:paraId="39FBC951" w14:textId="3D24C51B" w:rsidR="00916E9D" w:rsidRPr="0027213A" w:rsidRDefault="00916E9D" w:rsidP="00916E9D">
      <w:pPr>
        <w:pStyle w:val="CommentText"/>
        <w:numPr>
          <w:ilvl w:val="0"/>
          <w:numId w:val="26"/>
        </w:numPr>
        <w:rPr>
          <w:color w:val="323E4F" w:themeColor="text2" w:themeShade="BF"/>
          <w:sz w:val="22"/>
          <w:szCs w:val="22"/>
        </w:rPr>
      </w:pPr>
      <w:r w:rsidRPr="0027213A">
        <w:rPr>
          <w:color w:val="323E4F" w:themeColor="text2" w:themeShade="BF"/>
          <w:sz w:val="22"/>
          <w:szCs w:val="22"/>
        </w:rPr>
        <w:t>Detail</w:t>
      </w:r>
      <w:r w:rsidR="004869F4" w:rsidRPr="0027213A">
        <w:rPr>
          <w:color w:val="323E4F" w:themeColor="text2" w:themeShade="BF"/>
          <w:sz w:val="22"/>
          <w:szCs w:val="22"/>
        </w:rPr>
        <w:t>ed</w:t>
      </w:r>
      <w:r w:rsidRPr="0027213A">
        <w:rPr>
          <w:color w:val="323E4F" w:themeColor="text2" w:themeShade="BF"/>
          <w:sz w:val="22"/>
          <w:szCs w:val="22"/>
        </w:rPr>
        <w:t xml:space="preserve"> privacy information </w:t>
      </w:r>
      <w:r w:rsidR="004869F4" w:rsidRPr="0027213A">
        <w:rPr>
          <w:color w:val="323E4F" w:themeColor="text2" w:themeShade="BF"/>
          <w:sz w:val="22"/>
          <w:szCs w:val="22"/>
        </w:rPr>
        <w:t>via the</w:t>
      </w:r>
      <w:r w:rsidRPr="0027213A">
        <w:rPr>
          <w:color w:val="323E4F" w:themeColor="text2" w:themeShade="BF"/>
          <w:sz w:val="22"/>
          <w:szCs w:val="22"/>
        </w:rPr>
        <w:t xml:space="preserve"> practice website</w:t>
      </w:r>
    </w:p>
    <w:p w14:paraId="242CF656" w14:textId="56122F1D" w:rsidR="00CB5BEC" w:rsidRDefault="00916E9D" w:rsidP="00F93B27">
      <w:pPr>
        <w:rPr>
          <w:color w:val="323E4F" w:themeColor="text2" w:themeShade="BF"/>
        </w:rPr>
      </w:pPr>
      <w:r w:rsidRPr="00A74E70">
        <w:rPr>
          <w:color w:val="323E4F" w:themeColor="text2" w:themeShade="BF"/>
        </w:rPr>
        <w:t xml:space="preserve">Regular reviews </w:t>
      </w:r>
      <w:r>
        <w:rPr>
          <w:color w:val="323E4F" w:themeColor="text2" w:themeShade="BF"/>
        </w:rPr>
        <w:t>are</w:t>
      </w:r>
      <w:r w:rsidRPr="00A74E70">
        <w:rPr>
          <w:color w:val="323E4F" w:themeColor="text2" w:themeShade="BF"/>
        </w:rPr>
        <w:t xml:space="preserve"> undertaken to check the privacy notice remains accurate and up to date. If personal data is used for any new purpose(s) or the way data is being processed is changed, the privacy notice </w:t>
      </w:r>
      <w:r w:rsidR="007E64FD">
        <w:rPr>
          <w:color w:val="323E4F" w:themeColor="text2" w:themeShade="BF"/>
        </w:rPr>
        <w:t xml:space="preserve">will be </w:t>
      </w:r>
      <w:r w:rsidRPr="00A74E70">
        <w:rPr>
          <w:color w:val="323E4F" w:themeColor="text2" w:themeShade="BF"/>
        </w:rPr>
        <w:t xml:space="preserve">updated as soon as possible. Any new use of personal data </w:t>
      </w:r>
      <w:r>
        <w:rPr>
          <w:color w:val="323E4F" w:themeColor="text2" w:themeShade="BF"/>
        </w:rPr>
        <w:t>will</w:t>
      </w:r>
      <w:r w:rsidRPr="00A74E70">
        <w:rPr>
          <w:color w:val="323E4F" w:themeColor="text2" w:themeShade="BF"/>
        </w:rPr>
        <w:t xml:space="preserve"> be communicated and brought to the attention of </w:t>
      </w:r>
      <w:r>
        <w:rPr>
          <w:color w:val="323E4F" w:themeColor="text2" w:themeShade="BF"/>
        </w:rPr>
        <w:t>all</w:t>
      </w:r>
      <w:r w:rsidRPr="00A74E70">
        <w:rPr>
          <w:color w:val="323E4F" w:themeColor="text2" w:themeShade="BF"/>
        </w:rPr>
        <w:t xml:space="preserve"> individuals involved before any processing has commenced.</w:t>
      </w:r>
    </w:p>
    <w:p w14:paraId="75758EA6" w14:textId="6B91E22D" w:rsidR="001F7091" w:rsidRPr="00EF1651" w:rsidRDefault="00481B26" w:rsidP="00C31318">
      <w:pPr>
        <w:pStyle w:val="Heading2"/>
      </w:pPr>
      <w:bookmarkStart w:id="41" w:name="_Toc134526272"/>
      <w:r w:rsidRPr="00EF1651">
        <w:t xml:space="preserve">6.2 </w:t>
      </w:r>
      <w:r w:rsidR="001F7091" w:rsidRPr="00EF1651">
        <w:t xml:space="preserve">Recognising a </w:t>
      </w:r>
      <w:r w:rsidR="00A67A65" w:rsidRPr="00EF1651">
        <w:t>r</w:t>
      </w:r>
      <w:r w:rsidR="001F7091" w:rsidRPr="00EF1651">
        <w:t>equest and duty to respond</w:t>
      </w:r>
      <w:bookmarkEnd w:id="41"/>
    </w:p>
    <w:p w14:paraId="4A1F4F61" w14:textId="41744DE7" w:rsidR="002C0729" w:rsidRPr="00A74E70" w:rsidRDefault="002C0729" w:rsidP="002C0729">
      <w:pPr>
        <w:rPr>
          <w:color w:val="323E4F" w:themeColor="text2" w:themeShade="BF"/>
        </w:rPr>
      </w:pPr>
      <w:r w:rsidRPr="00A74E70">
        <w:rPr>
          <w:color w:val="323E4F" w:themeColor="text2" w:themeShade="BF"/>
        </w:rPr>
        <w:t>The UK GDPR does not specify how to make a valid request. Therefore, an individual (or a third party acting on the individual’s behalf) can make a request verbally or in writing and they do not have to use specific terminology. It can also be made to any part of the organisation (including by social media) and does not have to be to a specific person or contact point. Therefore, if a request is received</w:t>
      </w:r>
      <w:r w:rsidR="004869F4">
        <w:rPr>
          <w:color w:val="323E4F" w:themeColor="text2" w:themeShade="BF"/>
        </w:rPr>
        <w:t xml:space="preserve"> by any staff member</w:t>
      </w:r>
      <w:r w:rsidRPr="00A74E70">
        <w:rPr>
          <w:color w:val="323E4F" w:themeColor="text2" w:themeShade="BF"/>
        </w:rPr>
        <w:t xml:space="preserve">, this </w:t>
      </w:r>
      <w:r>
        <w:rPr>
          <w:color w:val="323E4F" w:themeColor="text2" w:themeShade="BF"/>
        </w:rPr>
        <w:t>must</w:t>
      </w:r>
      <w:r w:rsidRPr="00A74E70">
        <w:rPr>
          <w:color w:val="323E4F" w:themeColor="text2" w:themeShade="BF"/>
        </w:rPr>
        <w:t xml:space="preserve"> be logged and actioned as soon as possible.</w:t>
      </w:r>
    </w:p>
    <w:p w14:paraId="2E351255" w14:textId="51C93290" w:rsidR="002C0729" w:rsidRDefault="002C0729" w:rsidP="002C0729">
      <w:pPr>
        <w:rPr>
          <w:color w:val="323E4F" w:themeColor="text2" w:themeShade="BF"/>
        </w:rPr>
      </w:pPr>
      <w:r>
        <w:rPr>
          <w:color w:val="323E4F" w:themeColor="text2" w:themeShade="BF"/>
        </w:rPr>
        <w:t>T</w:t>
      </w:r>
      <w:r w:rsidRPr="00A74E70">
        <w:rPr>
          <w:color w:val="323E4F" w:themeColor="text2" w:themeShade="BF"/>
        </w:rPr>
        <w:t xml:space="preserve">he practice has one calendar month to respond to a </w:t>
      </w:r>
      <w:r w:rsidR="0076507F">
        <w:rPr>
          <w:color w:val="323E4F" w:themeColor="text2" w:themeShade="BF"/>
        </w:rPr>
        <w:t>request</w:t>
      </w:r>
      <w:r w:rsidRPr="00A74E70">
        <w:rPr>
          <w:color w:val="323E4F" w:themeColor="text2" w:themeShade="BF"/>
        </w:rPr>
        <w:t>. The timescale for responding may be extended by a further two months if the request is complex or if several requests from an individual</w:t>
      </w:r>
      <w:r>
        <w:rPr>
          <w:color w:val="323E4F" w:themeColor="text2" w:themeShade="BF"/>
        </w:rPr>
        <w:t xml:space="preserve"> have been made</w:t>
      </w:r>
      <w:r w:rsidRPr="00A74E70">
        <w:rPr>
          <w:color w:val="323E4F" w:themeColor="text2" w:themeShade="BF"/>
        </w:rPr>
        <w:t xml:space="preserve">. However, </w:t>
      </w:r>
      <w:r w:rsidR="004869F4">
        <w:rPr>
          <w:color w:val="323E4F" w:themeColor="text2" w:themeShade="BF"/>
        </w:rPr>
        <w:t xml:space="preserve">the </w:t>
      </w:r>
      <w:r w:rsidRPr="00A74E70">
        <w:rPr>
          <w:color w:val="323E4F" w:themeColor="text2" w:themeShade="BF"/>
        </w:rPr>
        <w:t xml:space="preserve">individual </w:t>
      </w:r>
      <w:r>
        <w:rPr>
          <w:color w:val="323E4F" w:themeColor="text2" w:themeShade="BF"/>
        </w:rPr>
        <w:t xml:space="preserve">must be informed </w:t>
      </w:r>
      <w:r w:rsidRPr="00A74E70">
        <w:rPr>
          <w:color w:val="323E4F" w:themeColor="text2" w:themeShade="BF"/>
        </w:rPr>
        <w:t xml:space="preserve">within one month of receiving the request </w:t>
      </w:r>
      <w:r w:rsidR="004869F4">
        <w:rPr>
          <w:color w:val="323E4F" w:themeColor="text2" w:themeShade="BF"/>
        </w:rPr>
        <w:t xml:space="preserve">of </w:t>
      </w:r>
      <w:r w:rsidRPr="00A74E70">
        <w:rPr>
          <w:color w:val="323E4F" w:themeColor="text2" w:themeShade="BF"/>
        </w:rPr>
        <w:t>why the extension is necessary.</w:t>
      </w:r>
    </w:p>
    <w:p w14:paraId="6A891449" w14:textId="32CA4A76" w:rsidR="002C0729" w:rsidRPr="008870B5" w:rsidRDefault="00481B26" w:rsidP="008870B5">
      <w:pPr>
        <w:pStyle w:val="Heading2"/>
        <w:ind w:left="1080"/>
      </w:pPr>
      <w:bookmarkStart w:id="42" w:name="_Toc134005582"/>
      <w:bookmarkStart w:id="43" w:name="_Toc134006027"/>
      <w:bookmarkStart w:id="44" w:name="_Toc134006102"/>
      <w:bookmarkStart w:id="45" w:name="_Toc134006178"/>
      <w:bookmarkStart w:id="46" w:name="_Toc134526273"/>
      <w:bookmarkEnd w:id="42"/>
      <w:bookmarkEnd w:id="43"/>
      <w:bookmarkEnd w:id="44"/>
      <w:bookmarkEnd w:id="45"/>
      <w:r w:rsidRPr="008870B5">
        <w:t xml:space="preserve">6.3 </w:t>
      </w:r>
      <w:r w:rsidR="002C0729" w:rsidRPr="008870B5">
        <w:t>Receiving and acknowledging a request</w:t>
      </w:r>
      <w:bookmarkEnd w:id="46"/>
    </w:p>
    <w:p w14:paraId="211A23D9" w14:textId="3BF05F98" w:rsidR="004869F4" w:rsidRPr="00D14BA5" w:rsidRDefault="004869F4" w:rsidP="004869F4">
      <w:pPr>
        <w:rPr>
          <w:color w:val="323E4F" w:themeColor="text2" w:themeShade="BF"/>
        </w:rPr>
      </w:pPr>
      <w:r w:rsidRPr="00D14BA5">
        <w:rPr>
          <w:b/>
          <w:bCs/>
          <w:color w:val="323E4F" w:themeColor="text2" w:themeShade="BF"/>
          <w:u w:val="single"/>
        </w:rPr>
        <w:t>NOTE</w:t>
      </w:r>
      <w:r w:rsidRPr="00D14BA5">
        <w:rPr>
          <w:b/>
          <w:bCs/>
          <w:color w:val="323E4F" w:themeColor="text2" w:themeShade="BF"/>
        </w:rPr>
        <w:t xml:space="preserve">: </w:t>
      </w:r>
      <w:r w:rsidRPr="00D14BA5">
        <w:rPr>
          <w:color w:val="323E4F" w:themeColor="text2" w:themeShade="BF"/>
        </w:rPr>
        <w:t xml:space="preserve">The process detailed below applies when an individual is requesting access to their own information. </w:t>
      </w:r>
      <w:hyperlink w:anchor="_6.5_Additional_Considerations" w:history="1">
        <w:r w:rsidRPr="00D14BA5">
          <w:rPr>
            <w:rStyle w:val="Hyperlink"/>
            <w:color w:val="323E4F" w:themeColor="text2" w:themeShade="BF"/>
          </w:rPr>
          <w:t>Section 6.5 Additional Considerations</w:t>
        </w:r>
      </w:hyperlink>
      <w:r w:rsidRPr="00D14BA5">
        <w:rPr>
          <w:color w:val="323E4F" w:themeColor="text2" w:themeShade="BF"/>
        </w:rPr>
        <w:t xml:space="preserve"> should be read in conjunction with the below processes when responding to requests from third parties.</w:t>
      </w:r>
    </w:p>
    <w:p w14:paraId="38FF6DCE" w14:textId="2B6C639F" w:rsidR="002C0729" w:rsidRPr="001954AF" w:rsidRDefault="00502135" w:rsidP="002C0729">
      <w:pPr>
        <w:rPr>
          <w:rFonts w:cstheme="minorHAnsi"/>
          <w:color w:val="323E4F" w:themeColor="text2" w:themeShade="BF"/>
        </w:rPr>
      </w:pPr>
      <w:r w:rsidRPr="001954AF">
        <w:rPr>
          <w:color w:val="323E4F" w:themeColor="text2" w:themeShade="BF"/>
        </w:rPr>
        <w:lastRenderedPageBreak/>
        <w:t xml:space="preserve">Requests </w:t>
      </w:r>
      <w:r w:rsidR="002C0729" w:rsidRPr="001954AF">
        <w:rPr>
          <w:color w:val="323E4F" w:themeColor="text2" w:themeShade="BF"/>
        </w:rPr>
        <w:t xml:space="preserve">may be received by any member of staff. If received in writing, these must be forwarded to the </w:t>
      </w:r>
      <w:r w:rsidR="00A20B72">
        <w:rPr>
          <w:rFonts w:cstheme="minorHAnsi"/>
          <w:color w:val="323E4F" w:themeColor="text2" w:themeShade="BF"/>
        </w:rPr>
        <w:t>Senior administrator</w:t>
      </w:r>
      <w:r w:rsidR="002C0729" w:rsidRPr="001954AF">
        <w:rPr>
          <w:rFonts w:cstheme="minorHAnsi"/>
          <w:color w:val="323E4F" w:themeColor="text2" w:themeShade="BF"/>
        </w:rPr>
        <w:t xml:space="preserve"> immediately, as the timeframe to respond is calculated from the date the request was received into the practice. If the request is made verbally, the staff member receiving the request should transcribe, gather as much information as possible, and forward to the </w:t>
      </w:r>
      <w:r w:rsidR="00A20B72">
        <w:rPr>
          <w:rFonts w:cstheme="minorHAnsi"/>
          <w:color w:val="323E4F" w:themeColor="text2" w:themeShade="BF"/>
        </w:rPr>
        <w:t>Senior administrator</w:t>
      </w:r>
      <w:r w:rsidR="002C0729" w:rsidRPr="001954AF">
        <w:rPr>
          <w:rFonts w:cstheme="minorHAnsi"/>
          <w:color w:val="323E4F" w:themeColor="text2" w:themeShade="BF"/>
        </w:rPr>
        <w:t xml:space="preserve"> immediately.</w:t>
      </w:r>
    </w:p>
    <w:p w14:paraId="37785882" w14:textId="63D3F3ED" w:rsidR="002C0729" w:rsidRPr="001954AF" w:rsidRDefault="002C0729" w:rsidP="002C0729">
      <w:pPr>
        <w:rPr>
          <w:color w:val="323E4F" w:themeColor="text2" w:themeShade="BF"/>
        </w:rPr>
      </w:pPr>
      <w:r w:rsidRPr="001954AF">
        <w:rPr>
          <w:rFonts w:cstheme="minorHAnsi"/>
          <w:color w:val="323E4F" w:themeColor="text2" w:themeShade="BF"/>
        </w:rPr>
        <w:t xml:space="preserve">On receipt of the request the </w:t>
      </w:r>
      <w:r w:rsidR="00A20B72">
        <w:rPr>
          <w:rFonts w:cstheme="minorHAnsi"/>
          <w:color w:val="323E4F" w:themeColor="text2" w:themeShade="BF"/>
        </w:rPr>
        <w:t>Senior administrator</w:t>
      </w:r>
      <w:r w:rsidRPr="001954AF">
        <w:rPr>
          <w:rFonts w:cstheme="minorHAnsi"/>
          <w:color w:val="323E4F" w:themeColor="text2" w:themeShade="BF"/>
        </w:rPr>
        <w:t xml:space="preserve"> </w:t>
      </w:r>
      <w:r w:rsidRPr="001954AF">
        <w:rPr>
          <w:color w:val="323E4F" w:themeColor="text2" w:themeShade="BF"/>
        </w:rPr>
        <w:t>must log the request on the practice’s</w:t>
      </w:r>
      <w:r w:rsidR="00502135" w:rsidRPr="001954AF">
        <w:rPr>
          <w:color w:val="323E4F" w:themeColor="text2" w:themeShade="BF"/>
        </w:rPr>
        <w:t xml:space="preserve"> request</w:t>
      </w:r>
      <w:r w:rsidRPr="001954AF">
        <w:rPr>
          <w:color w:val="323E4F" w:themeColor="text2" w:themeShade="BF"/>
        </w:rPr>
        <w:t xml:space="preserve"> register and confirm the identity of the individual making the request.</w:t>
      </w:r>
    </w:p>
    <w:p w14:paraId="5ADA0470" w14:textId="53E84B45" w:rsidR="002C0729" w:rsidRDefault="002C0729" w:rsidP="002C0729">
      <w:pPr>
        <w:rPr>
          <w:color w:val="323E4F" w:themeColor="text2" w:themeShade="BF"/>
        </w:rPr>
      </w:pPr>
      <w:r w:rsidRPr="001954AF">
        <w:rPr>
          <w:color w:val="323E4F" w:themeColor="text2" w:themeShade="BF"/>
        </w:rPr>
        <w:t xml:space="preserve">If identification to verify the individual’s identity has not already been provided with the request, the </w:t>
      </w:r>
      <w:r w:rsidR="00A20B72">
        <w:rPr>
          <w:rFonts w:cstheme="minorHAnsi"/>
          <w:color w:val="323E4F" w:themeColor="text2" w:themeShade="BF"/>
        </w:rPr>
        <w:t>Senior administrator</w:t>
      </w:r>
      <w:r w:rsidRPr="001954AF">
        <w:rPr>
          <w:rFonts w:cstheme="minorHAnsi"/>
          <w:color w:val="323E4F" w:themeColor="text2" w:themeShade="BF"/>
        </w:rPr>
        <w:t>, must request this prior to processing the reques</w:t>
      </w:r>
      <w:r w:rsidR="00B23C8F" w:rsidRPr="001954AF">
        <w:rPr>
          <w:rFonts w:cstheme="minorHAnsi"/>
          <w:color w:val="323E4F" w:themeColor="text2" w:themeShade="BF"/>
        </w:rPr>
        <w:t>t</w:t>
      </w:r>
      <w:r w:rsidR="004869F4" w:rsidRPr="001954AF">
        <w:rPr>
          <w:rFonts w:cstheme="minorHAnsi"/>
          <w:color w:val="323E4F" w:themeColor="text2" w:themeShade="BF"/>
        </w:rPr>
        <w:t>. T</w:t>
      </w:r>
      <w:r w:rsidR="00B23C8F" w:rsidRPr="001954AF">
        <w:rPr>
          <w:rFonts w:cstheme="minorHAnsi"/>
          <w:color w:val="323E4F" w:themeColor="text2" w:themeShade="BF"/>
        </w:rPr>
        <w:t>he time</w:t>
      </w:r>
      <w:r w:rsidR="004869F4" w:rsidRPr="001954AF">
        <w:rPr>
          <w:rFonts w:cstheme="minorHAnsi"/>
          <w:color w:val="323E4F" w:themeColor="text2" w:themeShade="BF"/>
        </w:rPr>
        <w:t xml:space="preserve">frame for providing a </w:t>
      </w:r>
      <w:r w:rsidR="00B23C8F" w:rsidRPr="001954AF">
        <w:rPr>
          <w:rFonts w:cstheme="minorHAnsi"/>
          <w:color w:val="323E4F" w:themeColor="text2" w:themeShade="BF"/>
        </w:rPr>
        <w:t>respon</w:t>
      </w:r>
      <w:r w:rsidR="004869F4" w:rsidRPr="001954AF">
        <w:rPr>
          <w:rFonts w:cstheme="minorHAnsi"/>
          <w:color w:val="323E4F" w:themeColor="text2" w:themeShade="BF"/>
        </w:rPr>
        <w:t xml:space="preserve">se </w:t>
      </w:r>
      <w:r w:rsidR="00B23C8F" w:rsidRPr="001954AF">
        <w:rPr>
          <w:rFonts w:cstheme="minorHAnsi"/>
          <w:color w:val="323E4F" w:themeColor="text2" w:themeShade="BF"/>
        </w:rPr>
        <w:t xml:space="preserve">pauses and </w:t>
      </w:r>
      <w:r w:rsidR="004869F4" w:rsidRPr="001954AF">
        <w:rPr>
          <w:rFonts w:cstheme="minorHAnsi"/>
          <w:color w:val="323E4F" w:themeColor="text2" w:themeShade="BF"/>
        </w:rPr>
        <w:t>resumes</w:t>
      </w:r>
      <w:r w:rsidR="00B23C8F" w:rsidRPr="001954AF">
        <w:rPr>
          <w:rFonts w:cstheme="minorHAnsi"/>
          <w:color w:val="323E4F" w:themeColor="text2" w:themeShade="BF"/>
        </w:rPr>
        <w:t xml:space="preserve"> once </w:t>
      </w:r>
      <w:r w:rsidR="00B23C8F" w:rsidRPr="001954AF">
        <w:rPr>
          <w:rFonts w:cstheme="minorHAnsi"/>
          <w:color w:val="323E4F" w:themeColor="text2" w:themeShade="BF"/>
          <w:sz w:val="23"/>
          <w:szCs w:val="23"/>
          <w:shd w:val="clear" w:color="auto" w:fill="FFFFFF"/>
        </w:rPr>
        <w:t>the requester’s identity</w:t>
      </w:r>
      <w:r w:rsidR="00B23C8F" w:rsidRPr="001954AF">
        <w:rPr>
          <w:rFonts w:cstheme="minorHAnsi"/>
          <w:color w:val="323E4F" w:themeColor="text2" w:themeShade="BF"/>
        </w:rPr>
        <w:t xml:space="preserve"> has been confirmed.</w:t>
      </w:r>
    </w:p>
    <w:p w14:paraId="78E93219" w14:textId="3575776B" w:rsidR="002C0729" w:rsidRDefault="002C0729" w:rsidP="002C0729">
      <w:pPr>
        <w:rPr>
          <w:color w:val="323E4F" w:themeColor="text2" w:themeShade="BF"/>
        </w:rPr>
      </w:pPr>
      <w:r w:rsidRPr="00A74E70">
        <w:rPr>
          <w:color w:val="323E4F" w:themeColor="text2" w:themeShade="BF"/>
        </w:rPr>
        <w:t xml:space="preserve">Examples of forms of </w:t>
      </w:r>
      <w:proofErr w:type="gramStart"/>
      <w:r w:rsidRPr="00A74E70">
        <w:rPr>
          <w:color w:val="323E4F" w:themeColor="text2" w:themeShade="BF"/>
        </w:rPr>
        <w:t>ID</w:t>
      </w:r>
      <w:proofErr w:type="gramEnd"/>
      <w:r w:rsidRPr="00A74E70">
        <w:rPr>
          <w:color w:val="323E4F" w:themeColor="text2" w:themeShade="BF"/>
        </w:rPr>
        <w:t xml:space="preserve"> which is acceptable</w:t>
      </w:r>
      <w:r>
        <w:rPr>
          <w:color w:val="323E4F" w:themeColor="text2" w:themeShade="BF"/>
        </w:rPr>
        <w:t xml:space="preserve"> include,</w:t>
      </w:r>
      <w:r w:rsidRPr="00A74E70">
        <w:rPr>
          <w:color w:val="323E4F" w:themeColor="text2" w:themeShade="BF"/>
        </w:rPr>
        <w:t xml:space="preserve"> but</w:t>
      </w:r>
      <w:r>
        <w:rPr>
          <w:color w:val="323E4F" w:themeColor="text2" w:themeShade="BF"/>
        </w:rPr>
        <w:t xml:space="preserve"> are</w:t>
      </w:r>
      <w:r w:rsidRPr="00A74E70">
        <w:rPr>
          <w:color w:val="323E4F" w:themeColor="text2" w:themeShade="BF"/>
        </w:rPr>
        <w:t xml:space="preserve"> not limited to:</w:t>
      </w:r>
    </w:p>
    <w:p w14:paraId="7673055B" w14:textId="08929642" w:rsidR="002C0729" w:rsidRDefault="002C0729" w:rsidP="002C0729">
      <w:pPr>
        <w:rPr>
          <w:color w:val="323E4F" w:themeColor="text2" w:themeShade="BF"/>
        </w:rPr>
      </w:pPr>
      <w:r w:rsidRPr="00EE7076">
        <w:rPr>
          <w:noProof/>
          <w:color w:val="323E4F" w:themeColor="text2" w:themeShade="BF"/>
        </w:rPr>
        <mc:AlternateContent>
          <mc:Choice Requires="wps">
            <w:drawing>
              <wp:anchor distT="45720" distB="45720" distL="114300" distR="114300" simplePos="0" relativeHeight="251658243" behindDoc="0" locked="0" layoutInCell="1" allowOverlap="1" wp14:anchorId="2916B807" wp14:editId="7A9B0677">
                <wp:simplePos x="0" y="0"/>
                <wp:positionH relativeFrom="margin">
                  <wp:align>center</wp:align>
                </wp:positionH>
                <wp:positionV relativeFrom="paragraph">
                  <wp:posOffset>64135</wp:posOffset>
                </wp:positionV>
                <wp:extent cx="2809875" cy="1404620"/>
                <wp:effectExtent l="0" t="0" r="28575" b="177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solidFill>
                            <a:srgbClr val="000000"/>
                          </a:solidFill>
                          <a:miter lim="800000"/>
                          <a:headEnd/>
                          <a:tailEnd/>
                        </a:ln>
                      </wps:spPr>
                      <wps:txbx>
                        <w:txbxContent>
                          <w:p w14:paraId="0F448932" w14:textId="2E625E2A" w:rsidR="002C0729" w:rsidRPr="00A74E70" w:rsidRDefault="002C0729" w:rsidP="002C0729">
                            <w:pPr>
                              <w:spacing w:after="0" w:line="240" w:lineRule="auto"/>
                              <w:rPr>
                                <w:color w:val="323E4F" w:themeColor="text2" w:themeShade="BF"/>
                              </w:rPr>
                            </w:pPr>
                            <w:r w:rsidRPr="00A74E70">
                              <w:rPr>
                                <w:color w:val="323E4F" w:themeColor="text2" w:themeShade="BF"/>
                              </w:rPr>
                              <w:t>• UK passport / other country passport</w:t>
                            </w:r>
                          </w:p>
                          <w:p w14:paraId="53500D44" w14:textId="77777777" w:rsidR="002C0729" w:rsidRPr="00A74E70" w:rsidRDefault="002C0729" w:rsidP="002C0729">
                            <w:pPr>
                              <w:spacing w:after="0" w:line="240" w:lineRule="auto"/>
                              <w:rPr>
                                <w:color w:val="323E4F" w:themeColor="text2" w:themeShade="BF"/>
                              </w:rPr>
                            </w:pPr>
                            <w:r w:rsidRPr="00A74E70">
                              <w:rPr>
                                <w:color w:val="323E4F" w:themeColor="text2" w:themeShade="BF"/>
                              </w:rPr>
                              <w:t>• Driving Licence</w:t>
                            </w:r>
                          </w:p>
                          <w:p w14:paraId="4119DC32" w14:textId="77777777" w:rsidR="002C0729" w:rsidRPr="00A74E70" w:rsidRDefault="002C0729" w:rsidP="002C0729">
                            <w:pPr>
                              <w:spacing w:after="0" w:line="240" w:lineRule="auto"/>
                              <w:rPr>
                                <w:color w:val="323E4F" w:themeColor="text2" w:themeShade="BF"/>
                              </w:rPr>
                            </w:pPr>
                            <w:r w:rsidRPr="00A74E70">
                              <w:rPr>
                                <w:color w:val="323E4F" w:themeColor="text2" w:themeShade="BF"/>
                              </w:rPr>
                              <w:t>• National ID card</w:t>
                            </w:r>
                          </w:p>
                          <w:p w14:paraId="1821329F" w14:textId="77777777" w:rsidR="002C0729" w:rsidRDefault="002C0729" w:rsidP="002C0729">
                            <w:pPr>
                              <w:spacing w:after="0" w:line="240" w:lineRule="auto"/>
                            </w:pPr>
                            <w:r w:rsidRPr="00A74E70">
                              <w:rPr>
                                <w:color w:val="323E4F" w:themeColor="text2" w:themeShade="BF"/>
                              </w:rPr>
                              <w:t>• Adoption certificate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6B807" id="Text Box 2" o:spid="_x0000_s1027" type="#_x0000_t202" style="position:absolute;margin-left:0;margin-top:5.05pt;width:221.25pt;height:110.6pt;z-index:251658243;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">
                <v:textbox style="mso-fit-shape-to-text:t">
                  <w:txbxContent>
                    <w:p w14:paraId="0F448932" w14:textId="2E625E2A" w:rsidR="002C0729" w:rsidRPr="00A74E70" w:rsidRDefault="002C0729" w:rsidP="002C0729">
                      <w:pPr>
                        <w:spacing w:after="0" w:line="240" w:lineRule="auto"/>
                        <w:rPr>
                          <w:color w:val="323E4F" w:themeColor="text2" w:themeShade="BF"/>
                        </w:rPr>
                      </w:pPr>
                      <w:r w:rsidRPr="00A74E70">
                        <w:rPr>
                          <w:color w:val="323E4F" w:themeColor="text2" w:themeShade="BF"/>
                        </w:rPr>
                        <w:t>• UK passport / other country passport</w:t>
                      </w:r>
                    </w:p>
                    <w:p w14:paraId="53500D44" w14:textId="77777777" w:rsidR="002C0729" w:rsidRPr="00A74E70" w:rsidRDefault="002C0729" w:rsidP="002C0729">
                      <w:pPr>
                        <w:spacing w:after="0" w:line="240" w:lineRule="auto"/>
                        <w:rPr>
                          <w:color w:val="323E4F" w:themeColor="text2" w:themeShade="BF"/>
                        </w:rPr>
                      </w:pPr>
                      <w:r w:rsidRPr="00A74E70">
                        <w:rPr>
                          <w:color w:val="323E4F" w:themeColor="text2" w:themeShade="BF"/>
                        </w:rPr>
                        <w:t>• Driving Licence</w:t>
                      </w:r>
                    </w:p>
                    <w:p w14:paraId="4119DC32" w14:textId="77777777" w:rsidR="002C0729" w:rsidRPr="00A74E70" w:rsidRDefault="002C0729" w:rsidP="002C0729">
                      <w:pPr>
                        <w:spacing w:after="0" w:line="240" w:lineRule="auto"/>
                        <w:rPr>
                          <w:color w:val="323E4F" w:themeColor="text2" w:themeShade="BF"/>
                        </w:rPr>
                      </w:pPr>
                      <w:r w:rsidRPr="00A74E70">
                        <w:rPr>
                          <w:color w:val="323E4F" w:themeColor="text2" w:themeShade="BF"/>
                        </w:rPr>
                        <w:t>• National ID card</w:t>
                      </w:r>
                    </w:p>
                    <w:p w14:paraId="1821329F" w14:textId="77777777" w:rsidR="002C0729" w:rsidRDefault="002C0729" w:rsidP="002C0729">
                      <w:pPr>
                        <w:spacing w:after="0" w:line="240" w:lineRule="auto"/>
                      </w:pPr>
                      <w:r w:rsidRPr="00A74E70">
                        <w:rPr>
                          <w:color w:val="323E4F" w:themeColor="text2" w:themeShade="BF"/>
                        </w:rPr>
                        <w:t>• Adoption certificate</w:t>
                      </w:r>
                    </w:p>
                  </w:txbxContent>
                </v:textbox>
                <w10:wrap type="square" anchorx="margin"/>
              </v:shape>
            </w:pict>
          </mc:Fallback>
        </mc:AlternateContent>
      </w:r>
    </w:p>
    <w:p w14:paraId="0C8BD063" w14:textId="75924CA0" w:rsidR="002C0729" w:rsidRPr="00A74E70" w:rsidRDefault="002C0729" w:rsidP="002C0729">
      <w:pPr>
        <w:rPr>
          <w:color w:val="323E4F" w:themeColor="text2" w:themeShade="BF"/>
        </w:rPr>
      </w:pPr>
    </w:p>
    <w:p w14:paraId="15844E9E" w14:textId="70F8E71D" w:rsidR="002C0729" w:rsidRDefault="002C0729" w:rsidP="002C0729">
      <w:pPr>
        <w:rPr>
          <w:rFonts w:cstheme="minorHAnsi"/>
          <w:color w:val="323E4F" w:themeColor="text2" w:themeShade="BF"/>
        </w:rPr>
      </w:pPr>
    </w:p>
    <w:p w14:paraId="7DCDD281" w14:textId="77777777" w:rsidR="006C0BAD" w:rsidRDefault="006C0BAD" w:rsidP="000950DB">
      <w:pPr>
        <w:spacing w:after="240" w:line="240" w:lineRule="auto"/>
        <w:ind w:left="720"/>
        <w:rPr>
          <w:color w:val="323E4F" w:themeColor="text2" w:themeShade="BF"/>
          <w:highlight w:val="yellow"/>
        </w:rPr>
      </w:pPr>
    </w:p>
    <w:p w14:paraId="65CA08B8" w14:textId="5BA7EBCC" w:rsidR="000950DB" w:rsidRPr="001954AF" w:rsidRDefault="001954AF" w:rsidP="00D650C3">
      <w:pPr>
        <w:spacing w:after="240" w:line="240" w:lineRule="auto"/>
        <w:rPr>
          <w:rFonts w:eastAsia="Times New Roman" w:cstheme="minorHAnsi"/>
          <w:color w:val="323E4F" w:themeColor="text2" w:themeShade="BF"/>
          <w:lang w:eastAsia="en-GB"/>
        </w:rPr>
      </w:pPr>
      <w:r w:rsidRPr="001954AF">
        <w:rPr>
          <w:color w:val="323E4F" w:themeColor="text2" w:themeShade="BF"/>
        </w:rPr>
        <w:t>Cathays Surgery</w:t>
      </w:r>
      <w:r w:rsidR="000950DB" w:rsidRPr="001954AF">
        <w:rPr>
          <w:color w:val="323E4F" w:themeColor="text2" w:themeShade="BF"/>
        </w:rPr>
        <w:t xml:space="preserve"> may utilise a standard individual rights request form for individuals to complete when submitting a SAR. </w:t>
      </w:r>
      <w:r w:rsidR="004869F4" w:rsidRPr="001954AF">
        <w:rPr>
          <w:rFonts w:eastAsia="Times New Roman" w:cstheme="minorHAnsi"/>
          <w:color w:val="323E4F" w:themeColor="text2" w:themeShade="BF"/>
          <w:lang w:eastAsia="en-GB"/>
        </w:rPr>
        <w:t>U</w:t>
      </w:r>
      <w:r w:rsidR="000950DB" w:rsidRPr="001954AF">
        <w:rPr>
          <w:rFonts w:eastAsia="Times New Roman" w:cstheme="minorHAnsi"/>
          <w:color w:val="323E4F" w:themeColor="text2" w:themeShade="BF"/>
          <w:lang w:eastAsia="en-GB"/>
        </w:rPr>
        <w:t>sing a form can provide more structure to a request, prompt individuals to provide necessary details and supporting documents and provide the necessary contact details. However,</w:t>
      </w:r>
      <w:r w:rsidR="000950DB" w:rsidRPr="001954AF">
        <w:rPr>
          <w:color w:val="323E4F" w:themeColor="text2" w:themeShade="BF"/>
        </w:rPr>
        <w:t xml:space="preserve"> the individual should be informed that they are not obliged to complete the form, but it will help the practice process their request and locate the required information more efficiently. </w:t>
      </w:r>
    </w:p>
    <w:p w14:paraId="4F7A552C" w14:textId="241FB676" w:rsidR="002C0729" w:rsidRPr="001954AF" w:rsidRDefault="000950DB" w:rsidP="002C0729">
      <w:pPr>
        <w:rPr>
          <w:rFonts w:cstheme="minorHAnsi"/>
          <w:color w:val="323E4F" w:themeColor="text2" w:themeShade="BF"/>
        </w:rPr>
      </w:pPr>
      <w:r w:rsidRPr="001954AF">
        <w:rPr>
          <w:color w:val="323E4F" w:themeColor="text2" w:themeShade="BF"/>
        </w:rPr>
        <w:t>If more information is required to clarify the request this must be requested without undue delay, ideally at the time of requesting proof of identity. The period for responding to the request pauses until the additional information and identification is received. However, if an individual refuses to provide any additional information, the practice must still endeavour to comply with the request i.e., by making reasonable searches for the information covered by the request.</w:t>
      </w:r>
    </w:p>
    <w:p w14:paraId="36F84EF8" w14:textId="01B57279" w:rsidR="002C0729" w:rsidRPr="001954AF" w:rsidRDefault="00EB0368" w:rsidP="002C0729">
      <w:pPr>
        <w:rPr>
          <w:rFonts w:cstheme="minorHAnsi"/>
          <w:color w:val="323E4F" w:themeColor="text2" w:themeShade="BF"/>
        </w:rPr>
      </w:pPr>
      <w:r w:rsidRPr="001954AF">
        <w:rPr>
          <w:rFonts w:cstheme="minorHAnsi"/>
          <w:color w:val="323E4F" w:themeColor="text2" w:themeShade="BF"/>
        </w:rPr>
        <w:t xml:space="preserve">On receipt, the </w:t>
      </w:r>
      <w:r w:rsidR="00A20B72">
        <w:rPr>
          <w:rFonts w:cstheme="minorHAnsi"/>
          <w:color w:val="323E4F" w:themeColor="text2" w:themeShade="BF"/>
        </w:rPr>
        <w:t>Senior administrator</w:t>
      </w:r>
      <w:r w:rsidRPr="001954AF">
        <w:rPr>
          <w:rFonts w:cstheme="minorHAnsi"/>
          <w:color w:val="323E4F" w:themeColor="text2" w:themeShade="BF"/>
        </w:rPr>
        <w:t xml:space="preserve"> will acknowledge the request and provide the date in which the requester can expect to receive a response by (one calendar month).</w:t>
      </w:r>
      <w:r w:rsidR="00B23C8F" w:rsidRPr="001954AF">
        <w:rPr>
          <w:rFonts w:cstheme="minorHAnsi"/>
          <w:color w:val="323E4F" w:themeColor="text2" w:themeShade="BF"/>
        </w:rPr>
        <w:t xml:space="preserve"> </w:t>
      </w:r>
      <w:r w:rsidRPr="001954AF">
        <w:rPr>
          <w:rFonts w:cstheme="minorHAnsi"/>
          <w:color w:val="323E4F" w:themeColor="text2" w:themeShade="BF"/>
        </w:rPr>
        <w:t>Where the practice intends to apply an extension (of up to two calendar months)</w:t>
      </w:r>
      <w:r w:rsidR="00B23C8F" w:rsidRPr="001954AF">
        <w:rPr>
          <w:rFonts w:cstheme="minorHAnsi"/>
          <w:color w:val="323E4F" w:themeColor="text2" w:themeShade="BF"/>
        </w:rPr>
        <w:t xml:space="preserve"> or a fee</w:t>
      </w:r>
      <w:r w:rsidRPr="001954AF">
        <w:rPr>
          <w:rFonts w:cstheme="minorHAnsi"/>
          <w:color w:val="323E4F" w:themeColor="text2" w:themeShade="BF"/>
        </w:rPr>
        <w:t xml:space="preserve"> where the threshold is met, the </w:t>
      </w:r>
      <w:r w:rsidR="00A20B72">
        <w:rPr>
          <w:rFonts w:cstheme="minorHAnsi"/>
          <w:color w:val="323E4F" w:themeColor="text2" w:themeShade="BF"/>
        </w:rPr>
        <w:t>Senior administrator</w:t>
      </w:r>
      <w:r w:rsidRPr="001954AF">
        <w:rPr>
          <w:rFonts w:cstheme="minorHAnsi"/>
          <w:color w:val="323E4F" w:themeColor="text2" w:themeShade="BF"/>
        </w:rPr>
        <w:t xml:space="preserve"> will inform the requester within the first calendar month. </w:t>
      </w:r>
    </w:p>
    <w:p w14:paraId="2A120F77" w14:textId="2F907B7A" w:rsidR="007D5DE3" w:rsidRPr="001954AF" w:rsidRDefault="00481B26" w:rsidP="00C75C12">
      <w:pPr>
        <w:pStyle w:val="Heading2"/>
      </w:pPr>
      <w:bookmarkStart w:id="47" w:name="_Toc134526274"/>
      <w:r w:rsidRPr="001954AF">
        <w:t xml:space="preserve">6.4 </w:t>
      </w:r>
      <w:r w:rsidR="007D5DE3" w:rsidRPr="001954AF">
        <w:t>Logging and retention of requests</w:t>
      </w:r>
      <w:bookmarkEnd w:id="47"/>
    </w:p>
    <w:p w14:paraId="11E81629" w14:textId="628CA2A3" w:rsidR="007D5DE3" w:rsidRDefault="007D5DE3" w:rsidP="007D5DE3">
      <w:pPr>
        <w:rPr>
          <w:rFonts w:cstheme="minorHAnsi"/>
          <w:color w:val="323E4F" w:themeColor="text2" w:themeShade="BF"/>
        </w:rPr>
      </w:pPr>
      <w:r w:rsidRPr="001954AF">
        <w:rPr>
          <w:color w:val="323E4F" w:themeColor="text2" w:themeShade="BF"/>
        </w:rPr>
        <w:t xml:space="preserve">On receipt of a request, the </w:t>
      </w:r>
      <w:r w:rsidR="00A20B72">
        <w:rPr>
          <w:rFonts w:cstheme="minorHAnsi"/>
          <w:color w:val="323E4F" w:themeColor="text2" w:themeShade="BF"/>
        </w:rPr>
        <w:t>Senior administrator</w:t>
      </w:r>
      <w:r w:rsidRPr="001954AF">
        <w:rPr>
          <w:rFonts w:cstheme="minorHAnsi"/>
          <w:color w:val="323E4F" w:themeColor="text2" w:themeShade="BF"/>
        </w:rPr>
        <w:t xml:space="preserve"> will log the request on the Practice’s SAR/Individual Rights log, allocating the</w:t>
      </w:r>
      <w:r>
        <w:rPr>
          <w:rFonts w:cstheme="minorHAnsi"/>
          <w:color w:val="323E4F" w:themeColor="text2" w:themeShade="BF"/>
        </w:rPr>
        <w:t xml:space="preserve"> request a reference number. </w:t>
      </w:r>
    </w:p>
    <w:p w14:paraId="0FA6E9C8" w14:textId="13A176D2" w:rsidR="007D5DE3" w:rsidRDefault="007D5DE3" w:rsidP="007D5DE3">
      <w:pPr>
        <w:rPr>
          <w:color w:val="323E4F" w:themeColor="text2" w:themeShade="BF"/>
        </w:rPr>
      </w:pPr>
      <w:r w:rsidRPr="001954AF">
        <w:rPr>
          <w:rFonts w:cstheme="minorHAnsi"/>
          <w:color w:val="323E4F" w:themeColor="text2" w:themeShade="BF"/>
        </w:rPr>
        <w:t xml:space="preserve">The </w:t>
      </w:r>
      <w:r w:rsidR="00A20B72">
        <w:rPr>
          <w:rFonts w:cstheme="minorHAnsi"/>
          <w:color w:val="323E4F" w:themeColor="text2" w:themeShade="BF"/>
        </w:rPr>
        <w:t>Senior administrator</w:t>
      </w:r>
      <w:r w:rsidRPr="001954AF">
        <w:rPr>
          <w:rFonts w:cstheme="minorHAnsi"/>
          <w:color w:val="323E4F" w:themeColor="text2" w:themeShade="BF"/>
        </w:rPr>
        <w:t xml:space="preserve"> will then create a folder named in line with the reference number within the Individual Rights folder for</w:t>
      </w:r>
      <w:r>
        <w:rPr>
          <w:rFonts w:cstheme="minorHAnsi"/>
          <w:color w:val="323E4F" w:themeColor="text2" w:themeShade="BF"/>
        </w:rPr>
        <w:t xml:space="preserve"> </w:t>
      </w:r>
      <w:r w:rsidRPr="001954AF">
        <w:rPr>
          <w:rFonts w:cstheme="minorHAnsi"/>
          <w:color w:val="323E4F" w:themeColor="text2" w:themeShade="BF"/>
        </w:rPr>
        <w:t>the applicable year on</w:t>
      </w:r>
      <w:r w:rsidR="001954AF" w:rsidRPr="001954AF">
        <w:rPr>
          <w:rFonts w:cstheme="minorHAnsi"/>
          <w:color w:val="323E4F" w:themeColor="text2" w:themeShade="BF"/>
        </w:rPr>
        <w:t xml:space="preserve"> Global drive.</w:t>
      </w:r>
      <w:r>
        <w:rPr>
          <w:color w:val="323E4F" w:themeColor="text2" w:themeShade="BF"/>
        </w:rPr>
        <w:t xml:space="preserve"> </w:t>
      </w:r>
    </w:p>
    <w:p w14:paraId="11634AB1" w14:textId="77777777" w:rsidR="007D5DE3" w:rsidRDefault="007D5DE3" w:rsidP="007D5DE3">
      <w:pPr>
        <w:rPr>
          <w:color w:val="323E4F" w:themeColor="text2" w:themeShade="BF"/>
        </w:rPr>
      </w:pPr>
      <w:r>
        <w:rPr>
          <w:color w:val="323E4F" w:themeColor="text2" w:themeShade="BF"/>
        </w:rPr>
        <w:t>All documentation relating to the request and response, including communication with the requester will be stored within the allocated folder.</w:t>
      </w:r>
    </w:p>
    <w:p w14:paraId="07912DCD" w14:textId="0EED00EE" w:rsidR="007D5DE3" w:rsidRPr="00D650C3" w:rsidRDefault="007D5DE3" w:rsidP="002C0729">
      <w:r>
        <w:rPr>
          <w:color w:val="323E4F" w:themeColor="text2" w:themeShade="BF"/>
        </w:rPr>
        <w:t xml:space="preserve">The folder will be retained in line with the Practice’s retention schedule. </w:t>
      </w:r>
    </w:p>
    <w:p w14:paraId="76D03A52" w14:textId="40F4079F" w:rsidR="002C0729" w:rsidRPr="00EF1651" w:rsidRDefault="000A15C4" w:rsidP="00C75C12">
      <w:pPr>
        <w:pStyle w:val="Heading2"/>
      </w:pPr>
      <w:bookmarkStart w:id="48" w:name="_Toc134526275"/>
      <w:r w:rsidRPr="00EF1651">
        <w:t>6.</w:t>
      </w:r>
      <w:r w:rsidR="007D5DE3" w:rsidRPr="00EF1651">
        <w:t xml:space="preserve">5 </w:t>
      </w:r>
      <w:r w:rsidR="009F2ED5" w:rsidRPr="00EF1651">
        <w:t>Processing request</w:t>
      </w:r>
      <w:r w:rsidR="00A62B50" w:rsidRPr="00EF1651">
        <w:t>s</w:t>
      </w:r>
      <w:bookmarkEnd w:id="48"/>
    </w:p>
    <w:p w14:paraId="301C0B21" w14:textId="605C58EC" w:rsidR="00CF3045" w:rsidRPr="004B11F0" w:rsidRDefault="00CF3045" w:rsidP="00C75C12">
      <w:pPr>
        <w:rPr>
          <w:color w:val="323E4F" w:themeColor="text2" w:themeShade="BF"/>
        </w:rPr>
      </w:pPr>
      <w:r w:rsidRPr="004B11F0">
        <w:rPr>
          <w:color w:val="323E4F" w:themeColor="text2" w:themeShade="BF"/>
        </w:rPr>
        <w:t xml:space="preserve">Following receipt of </w:t>
      </w:r>
      <w:r w:rsidR="00A62B50">
        <w:rPr>
          <w:color w:val="323E4F" w:themeColor="text2" w:themeShade="BF"/>
        </w:rPr>
        <w:t>a</w:t>
      </w:r>
      <w:r w:rsidRPr="004B11F0">
        <w:rPr>
          <w:color w:val="323E4F" w:themeColor="text2" w:themeShade="BF"/>
        </w:rPr>
        <w:t xml:space="preserve"> request and subsequent acknowledgement, each request will be processed in line with the applicable individual</w:t>
      </w:r>
      <w:r w:rsidR="006F494F" w:rsidRPr="004B11F0">
        <w:rPr>
          <w:color w:val="323E4F" w:themeColor="text2" w:themeShade="BF"/>
        </w:rPr>
        <w:t xml:space="preserve"> </w:t>
      </w:r>
      <w:r w:rsidRPr="004B11F0">
        <w:rPr>
          <w:color w:val="323E4F" w:themeColor="text2" w:themeShade="BF"/>
        </w:rPr>
        <w:t>right:</w:t>
      </w:r>
    </w:p>
    <w:p w14:paraId="7661BE68" w14:textId="11387FF4" w:rsidR="004B11F0" w:rsidRPr="00C75C12" w:rsidRDefault="004B11F0" w:rsidP="00C75C12">
      <w:pPr>
        <w:pStyle w:val="Heading2"/>
      </w:pPr>
      <w:bookmarkStart w:id="49" w:name="_Toc134526276"/>
      <w:r w:rsidRPr="00C75C12">
        <w:lastRenderedPageBreak/>
        <w:t>6.</w:t>
      </w:r>
      <w:r w:rsidR="007D5DE3" w:rsidRPr="00C75C12">
        <w:t>5</w:t>
      </w:r>
      <w:r w:rsidRPr="00C75C12">
        <w:t xml:space="preserve">.1 </w:t>
      </w:r>
      <w:bookmarkStart w:id="50" w:name="_Hlk132723918"/>
      <w:r w:rsidRPr="00C75C12">
        <w:t>The Right of Access/Subject Access Requests (Article 15)</w:t>
      </w:r>
      <w:bookmarkEnd w:id="49"/>
    </w:p>
    <w:p w14:paraId="7D1653BB" w14:textId="31F8A963" w:rsidR="002003F9" w:rsidRPr="001954AF" w:rsidRDefault="002003F9" w:rsidP="00C75C12">
      <w:pPr>
        <w:ind w:left="357"/>
        <w:rPr>
          <w:color w:val="323E4F" w:themeColor="text2" w:themeShade="BF"/>
        </w:rPr>
      </w:pPr>
      <w:r w:rsidRPr="00A74E70">
        <w:rPr>
          <w:color w:val="323E4F" w:themeColor="text2" w:themeShade="BF"/>
        </w:rPr>
        <w:t>The right of access, commonly referred to as subject access</w:t>
      </w:r>
      <w:r w:rsidR="000A2929">
        <w:rPr>
          <w:color w:val="323E4F" w:themeColor="text2" w:themeShade="BF"/>
        </w:rPr>
        <w:t xml:space="preserve"> request (SAR)</w:t>
      </w:r>
      <w:r w:rsidRPr="00A74E70">
        <w:rPr>
          <w:color w:val="323E4F" w:themeColor="text2" w:themeShade="BF"/>
        </w:rPr>
        <w:t xml:space="preserve">, gives individuals the right to obtain a </w:t>
      </w:r>
      <w:r w:rsidRPr="001954AF">
        <w:rPr>
          <w:color w:val="323E4F" w:themeColor="text2" w:themeShade="BF"/>
        </w:rPr>
        <w:t xml:space="preserve">copy of and/or to view their personal data and other supplementary information that is held by the practice. This provides individuals with an understanding of how and why </w:t>
      </w:r>
      <w:r w:rsidR="001954AF" w:rsidRPr="001954AF">
        <w:rPr>
          <w:color w:val="323E4F" w:themeColor="text2" w:themeShade="BF"/>
        </w:rPr>
        <w:t>Cathays Surgery</w:t>
      </w:r>
      <w:r w:rsidRPr="001954AF">
        <w:rPr>
          <w:color w:val="323E4F" w:themeColor="text2" w:themeShade="BF"/>
        </w:rPr>
        <w:t xml:space="preserve"> uses their data and provides reassurances that processing is done lawfully. The supplementary information includes:</w:t>
      </w:r>
    </w:p>
    <w:p w14:paraId="5C971FDF" w14:textId="77777777" w:rsidR="002003F9" w:rsidRPr="001954AF" w:rsidRDefault="002003F9" w:rsidP="00656C3D">
      <w:pPr>
        <w:pStyle w:val="legclearfix"/>
        <w:numPr>
          <w:ilvl w:val="0"/>
          <w:numId w:val="28"/>
        </w:numPr>
        <w:shd w:val="clear" w:color="auto" w:fill="FFFFFF"/>
        <w:spacing w:before="0" w:beforeAutospacing="0" w:line="276" w:lineRule="auto"/>
        <w:ind w:left="754" w:hanging="397"/>
        <w:rPr>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the purposes of the </w:t>
      </w:r>
      <w:proofErr w:type="gramStart"/>
      <w:r w:rsidRPr="001954AF">
        <w:rPr>
          <w:rStyle w:val="legds"/>
          <w:rFonts w:asciiTheme="minorHAnsi" w:hAnsiTheme="minorHAnsi" w:cstheme="minorHAnsi"/>
          <w:color w:val="323E4F" w:themeColor="text2" w:themeShade="BF"/>
          <w:sz w:val="22"/>
          <w:szCs w:val="22"/>
        </w:rPr>
        <w:t>processing;</w:t>
      </w:r>
      <w:proofErr w:type="gramEnd"/>
    </w:p>
    <w:p w14:paraId="2CAEA06E" w14:textId="77777777" w:rsidR="002003F9" w:rsidRPr="001954AF"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the categories of personal data </w:t>
      </w:r>
      <w:proofErr w:type="gramStart"/>
      <w:r w:rsidRPr="001954AF">
        <w:rPr>
          <w:rStyle w:val="legds"/>
          <w:rFonts w:asciiTheme="minorHAnsi" w:hAnsiTheme="minorHAnsi" w:cstheme="minorHAnsi"/>
          <w:color w:val="323E4F" w:themeColor="text2" w:themeShade="BF"/>
          <w:sz w:val="22"/>
          <w:szCs w:val="22"/>
        </w:rPr>
        <w:t>concerned;</w:t>
      </w:r>
      <w:proofErr w:type="gramEnd"/>
    </w:p>
    <w:p w14:paraId="424D5D73" w14:textId="77777777" w:rsidR="002003F9" w:rsidRPr="001954AF"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the recipients or categories of recipient to whom the personal data have been or will be disclosed, in particular recipients in third countries or international </w:t>
      </w:r>
      <w:proofErr w:type="gramStart"/>
      <w:r w:rsidRPr="001954AF">
        <w:rPr>
          <w:rStyle w:val="legds"/>
          <w:rFonts w:asciiTheme="minorHAnsi" w:hAnsiTheme="minorHAnsi" w:cstheme="minorHAnsi"/>
          <w:color w:val="323E4F" w:themeColor="text2" w:themeShade="BF"/>
          <w:sz w:val="22"/>
          <w:szCs w:val="22"/>
        </w:rPr>
        <w:t>organisations;</w:t>
      </w:r>
      <w:proofErr w:type="gramEnd"/>
    </w:p>
    <w:p w14:paraId="2D06D52D" w14:textId="77777777" w:rsidR="002003F9" w:rsidRPr="001954AF"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where possible, the envisaged period for which the personal data will be stored, or, if not possible, the criteria used to determine that </w:t>
      </w:r>
      <w:proofErr w:type="gramStart"/>
      <w:r w:rsidRPr="001954AF">
        <w:rPr>
          <w:rStyle w:val="legds"/>
          <w:rFonts w:asciiTheme="minorHAnsi" w:hAnsiTheme="minorHAnsi" w:cstheme="minorHAnsi"/>
          <w:color w:val="323E4F" w:themeColor="text2" w:themeShade="BF"/>
          <w:sz w:val="22"/>
          <w:szCs w:val="22"/>
        </w:rPr>
        <w:t>period;</w:t>
      </w:r>
      <w:proofErr w:type="gramEnd"/>
    </w:p>
    <w:p w14:paraId="7A2CF55D" w14:textId="77777777" w:rsidR="002003F9" w:rsidRPr="001954AF"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the existence of the right to request from the controller rectification or erasure of personal data or restriction of processing of personal data concerning the data subject or to object to such </w:t>
      </w:r>
      <w:proofErr w:type="gramStart"/>
      <w:r w:rsidRPr="001954AF">
        <w:rPr>
          <w:rStyle w:val="legds"/>
          <w:rFonts w:asciiTheme="minorHAnsi" w:hAnsiTheme="minorHAnsi" w:cstheme="minorHAnsi"/>
          <w:color w:val="323E4F" w:themeColor="text2" w:themeShade="BF"/>
          <w:sz w:val="22"/>
          <w:szCs w:val="22"/>
        </w:rPr>
        <w:t>processing;</w:t>
      </w:r>
      <w:proofErr w:type="gramEnd"/>
    </w:p>
    <w:p w14:paraId="29CDDEB5" w14:textId="77777777" w:rsidR="002003F9" w:rsidRPr="001954AF" w:rsidRDefault="002003F9" w:rsidP="00656C3D">
      <w:pPr>
        <w:pStyle w:val="legclearfix"/>
        <w:numPr>
          <w:ilvl w:val="0"/>
          <w:numId w:val="28"/>
        </w:numPr>
        <w:shd w:val="clear" w:color="auto" w:fill="FFFFFF"/>
        <w:spacing w:line="276" w:lineRule="auto"/>
        <w:ind w:left="754" w:hanging="397"/>
        <w:rPr>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the right to lodge a complaint with the Information </w:t>
      </w:r>
      <w:proofErr w:type="gramStart"/>
      <w:r w:rsidRPr="001954AF">
        <w:rPr>
          <w:rStyle w:val="legds"/>
          <w:rFonts w:asciiTheme="minorHAnsi" w:hAnsiTheme="minorHAnsi" w:cstheme="minorHAnsi"/>
          <w:color w:val="323E4F" w:themeColor="text2" w:themeShade="BF"/>
          <w:sz w:val="22"/>
          <w:szCs w:val="22"/>
        </w:rPr>
        <w:t>Commissioner;</w:t>
      </w:r>
      <w:proofErr w:type="gramEnd"/>
    </w:p>
    <w:p w14:paraId="59E58B36" w14:textId="77777777" w:rsidR="002003F9" w:rsidRPr="001954AF" w:rsidRDefault="002003F9" w:rsidP="00656C3D">
      <w:pPr>
        <w:pStyle w:val="legclearfix"/>
        <w:numPr>
          <w:ilvl w:val="0"/>
          <w:numId w:val="28"/>
        </w:numPr>
        <w:shd w:val="clear" w:color="auto" w:fill="FFFFFF"/>
        <w:spacing w:line="276" w:lineRule="auto"/>
        <w:ind w:left="754" w:hanging="397"/>
        <w:rPr>
          <w:rStyle w:val="legds"/>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 xml:space="preserve">where the personal data are not collected from the data subject, any available information as to their </w:t>
      </w:r>
      <w:proofErr w:type="gramStart"/>
      <w:r w:rsidRPr="001954AF">
        <w:rPr>
          <w:rStyle w:val="legds"/>
          <w:rFonts w:asciiTheme="minorHAnsi" w:hAnsiTheme="minorHAnsi" w:cstheme="minorHAnsi"/>
          <w:color w:val="323E4F" w:themeColor="text2" w:themeShade="BF"/>
          <w:sz w:val="22"/>
          <w:szCs w:val="22"/>
        </w:rPr>
        <w:t>source;</w:t>
      </w:r>
      <w:proofErr w:type="gramEnd"/>
    </w:p>
    <w:p w14:paraId="42188D9A" w14:textId="4DE524D9" w:rsidR="00732611" w:rsidRPr="001954AF" w:rsidRDefault="002003F9" w:rsidP="005F7589">
      <w:pPr>
        <w:pStyle w:val="legclearfix"/>
        <w:numPr>
          <w:ilvl w:val="0"/>
          <w:numId w:val="28"/>
        </w:numPr>
        <w:shd w:val="clear" w:color="auto" w:fill="FFFFFF"/>
        <w:spacing w:line="276" w:lineRule="auto"/>
        <w:ind w:left="754" w:hanging="397"/>
        <w:rPr>
          <w:rStyle w:val="legds"/>
          <w:rFonts w:asciiTheme="minorHAnsi" w:hAnsiTheme="minorHAnsi" w:cstheme="minorHAnsi"/>
          <w:color w:val="323E4F" w:themeColor="text2" w:themeShade="BF"/>
          <w:sz w:val="22"/>
          <w:szCs w:val="22"/>
        </w:rPr>
      </w:pPr>
      <w:r w:rsidRPr="001954AF">
        <w:rPr>
          <w:rStyle w:val="legds"/>
          <w:rFonts w:asciiTheme="minorHAnsi" w:hAnsiTheme="minorHAnsi" w:cstheme="minorHAnsi"/>
          <w:color w:val="323E4F" w:themeColor="text2" w:themeShade="BF"/>
          <w:sz w:val="22"/>
          <w:szCs w:val="22"/>
        </w:rPr>
        <w:t>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26B44BED" w14:textId="67386CA5" w:rsidR="004B11F0" w:rsidRPr="001954AF" w:rsidRDefault="004B11F0" w:rsidP="00481B26">
      <w:pPr>
        <w:ind w:left="284"/>
        <w:rPr>
          <w:b/>
          <w:bCs/>
          <w:color w:val="323E4F" w:themeColor="text2" w:themeShade="BF"/>
        </w:rPr>
      </w:pPr>
      <w:r w:rsidRPr="001954AF">
        <w:rPr>
          <w:b/>
          <w:bCs/>
          <w:color w:val="323E4F" w:themeColor="text2" w:themeShade="BF"/>
        </w:rPr>
        <w:t xml:space="preserve">Step 1: </w:t>
      </w:r>
      <w:r w:rsidR="00984877" w:rsidRPr="001954AF">
        <w:rPr>
          <w:b/>
          <w:bCs/>
          <w:color w:val="323E4F" w:themeColor="text2" w:themeShade="BF"/>
        </w:rPr>
        <w:t>Conducting Searches</w:t>
      </w:r>
    </w:p>
    <w:p w14:paraId="0F559257" w14:textId="27A2AAB6" w:rsidR="00EB1388" w:rsidRDefault="0014209C" w:rsidP="00EB1388">
      <w:pPr>
        <w:ind w:left="284"/>
        <w:rPr>
          <w:rFonts w:cstheme="minorHAnsi"/>
          <w:color w:val="323E4F" w:themeColor="text2" w:themeShade="BF"/>
        </w:rPr>
      </w:pPr>
      <w:r w:rsidRPr="001954AF">
        <w:rPr>
          <w:rFonts w:cstheme="minorHAnsi"/>
          <w:color w:val="323E4F" w:themeColor="text2" w:themeShade="BF"/>
        </w:rPr>
        <w:t xml:space="preserve">Utilising the information provided </w:t>
      </w:r>
      <w:r w:rsidR="002347AA" w:rsidRPr="001954AF">
        <w:rPr>
          <w:rFonts w:cstheme="minorHAnsi"/>
          <w:color w:val="323E4F" w:themeColor="text2" w:themeShade="BF"/>
        </w:rPr>
        <w:t>by the individual</w:t>
      </w:r>
      <w:r w:rsidRPr="001954AF">
        <w:rPr>
          <w:rFonts w:cstheme="minorHAnsi"/>
          <w:color w:val="323E4F" w:themeColor="text2" w:themeShade="BF"/>
        </w:rPr>
        <w:t xml:space="preserve"> the </w:t>
      </w:r>
      <w:bookmarkStart w:id="51" w:name="_Hlk132981556"/>
      <w:r w:rsidR="00A20B72">
        <w:rPr>
          <w:rFonts w:cstheme="minorHAnsi"/>
          <w:color w:val="323E4F" w:themeColor="text2" w:themeShade="BF"/>
        </w:rPr>
        <w:t xml:space="preserve">senior administrator </w:t>
      </w:r>
      <w:bookmarkEnd w:id="51"/>
      <w:r w:rsidR="002347AA" w:rsidRPr="001954AF">
        <w:rPr>
          <w:rFonts w:cstheme="minorHAnsi"/>
          <w:color w:val="323E4F" w:themeColor="text2" w:themeShade="BF"/>
        </w:rPr>
        <w:t>will refer to the Practice’s Information Asset</w:t>
      </w:r>
      <w:r w:rsidR="002347AA">
        <w:rPr>
          <w:rFonts w:cstheme="minorHAnsi"/>
          <w:color w:val="323E4F" w:themeColor="text2" w:themeShade="BF"/>
        </w:rPr>
        <w:t xml:space="preserve"> Register to identify </w:t>
      </w:r>
      <w:r w:rsidR="000C2436">
        <w:rPr>
          <w:rFonts w:cstheme="minorHAnsi"/>
          <w:color w:val="323E4F" w:themeColor="text2" w:themeShade="BF"/>
        </w:rPr>
        <w:t>systems/databases</w:t>
      </w:r>
      <w:r w:rsidR="0085680B">
        <w:rPr>
          <w:rFonts w:cstheme="minorHAnsi"/>
          <w:color w:val="323E4F" w:themeColor="text2" w:themeShade="BF"/>
        </w:rPr>
        <w:t xml:space="preserve"> which may contain information within the remit of the request to be searched. For example</w:t>
      </w:r>
      <w:r w:rsidR="003C5EE3">
        <w:rPr>
          <w:rFonts w:cstheme="minorHAnsi"/>
          <w:color w:val="323E4F" w:themeColor="text2" w:themeShade="BF"/>
        </w:rPr>
        <w:t>,</w:t>
      </w:r>
      <w:r w:rsidR="00EB1388">
        <w:rPr>
          <w:rFonts w:cstheme="minorHAnsi"/>
          <w:color w:val="323E4F" w:themeColor="text2" w:themeShade="BF"/>
        </w:rPr>
        <w:t xml:space="preserve"> a request for medical records may require the following searches:</w:t>
      </w:r>
    </w:p>
    <w:p w14:paraId="2A4C2029" w14:textId="1A79792A" w:rsidR="00EB1388" w:rsidRPr="001954AF" w:rsidRDefault="00E2711E" w:rsidP="005918DF">
      <w:pPr>
        <w:pStyle w:val="ListParagraph"/>
        <w:numPr>
          <w:ilvl w:val="0"/>
          <w:numId w:val="43"/>
        </w:numPr>
        <w:rPr>
          <w:rFonts w:cstheme="minorHAnsi"/>
          <w:color w:val="323E4F" w:themeColor="text2" w:themeShade="BF"/>
        </w:rPr>
      </w:pPr>
      <w:r w:rsidRPr="001954AF">
        <w:rPr>
          <w:rFonts w:cstheme="minorHAnsi"/>
          <w:color w:val="323E4F" w:themeColor="text2" w:themeShade="BF"/>
        </w:rPr>
        <w:t>[</w:t>
      </w:r>
      <w:r w:rsidR="005918DF" w:rsidRPr="001954AF">
        <w:rPr>
          <w:rFonts w:cstheme="minorHAnsi"/>
          <w:color w:val="323E4F" w:themeColor="text2" w:themeShade="BF"/>
        </w:rPr>
        <w:t>Patient Medical Record (PMR) Storage and Scan on Demand Service</w:t>
      </w:r>
      <w:r w:rsidRPr="001954AF">
        <w:rPr>
          <w:rFonts w:cstheme="minorHAnsi"/>
          <w:color w:val="323E4F" w:themeColor="text2" w:themeShade="BF"/>
        </w:rPr>
        <w:t>]</w:t>
      </w:r>
    </w:p>
    <w:p w14:paraId="6830444F" w14:textId="3AB1E0F0" w:rsidR="005918DF" w:rsidRPr="001954AF" w:rsidRDefault="00E2711E" w:rsidP="005918DF">
      <w:pPr>
        <w:pStyle w:val="ListParagraph"/>
        <w:numPr>
          <w:ilvl w:val="0"/>
          <w:numId w:val="43"/>
        </w:numPr>
        <w:rPr>
          <w:rFonts w:cstheme="minorHAnsi"/>
          <w:color w:val="323E4F" w:themeColor="text2" w:themeShade="BF"/>
        </w:rPr>
      </w:pPr>
      <w:r w:rsidRPr="001954AF">
        <w:rPr>
          <w:rFonts w:cstheme="minorHAnsi"/>
          <w:color w:val="323E4F" w:themeColor="text2" w:themeShade="BF"/>
        </w:rPr>
        <w:t>[</w:t>
      </w:r>
      <w:r w:rsidR="0057762E" w:rsidRPr="001954AF">
        <w:rPr>
          <w:rFonts w:cstheme="minorHAnsi"/>
          <w:color w:val="323E4F" w:themeColor="text2" w:themeShade="BF"/>
        </w:rPr>
        <w:t>Lloyd George Notes</w:t>
      </w:r>
      <w:r w:rsidRPr="001954AF">
        <w:rPr>
          <w:rFonts w:cstheme="minorHAnsi"/>
          <w:color w:val="323E4F" w:themeColor="text2" w:themeShade="BF"/>
        </w:rPr>
        <w:t>]</w:t>
      </w:r>
    </w:p>
    <w:p w14:paraId="0D874F12" w14:textId="2F54D2A8" w:rsidR="00D35BFC" w:rsidRPr="001954AF" w:rsidRDefault="00E2711E" w:rsidP="005918DF">
      <w:pPr>
        <w:pStyle w:val="ListParagraph"/>
        <w:numPr>
          <w:ilvl w:val="0"/>
          <w:numId w:val="43"/>
        </w:numPr>
        <w:rPr>
          <w:rFonts w:cstheme="minorHAnsi"/>
          <w:color w:val="323E4F" w:themeColor="text2" w:themeShade="BF"/>
        </w:rPr>
      </w:pPr>
      <w:r w:rsidRPr="001954AF">
        <w:rPr>
          <w:rFonts w:cstheme="minorHAnsi"/>
          <w:color w:val="323E4F" w:themeColor="text2" w:themeShade="BF"/>
        </w:rPr>
        <w:t>[Practice</w:t>
      </w:r>
      <w:r w:rsidR="00D35BFC" w:rsidRPr="001954AF">
        <w:rPr>
          <w:rFonts w:cstheme="minorHAnsi"/>
          <w:color w:val="323E4F" w:themeColor="text2" w:themeShade="BF"/>
        </w:rPr>
        <w:t xml:space="preserve"> clinical system</w:t>
      </w:r>
      <w:r w:rsidRPr="001954AF">
        <w:rPr>
          <w:rFonts w:cstheme="minorHAnsi"/>
          <w:color w:val="323E4F" w:themeColor="text2" w:themeShade="BF"/>
        </w:rPr>
        <w:t>]</w:t>
      </w:r>
    </w:p>
    <w:p w14:paraId="6C2C7870" w14:textId="66E79FEA" w:rsidR="00FA3004" w:rsidRPr="001954AF" w:rsidRDefault="00E2711E" w:rsidP="00C31318">
      <w:pPr>
        <w:pStyle w:val="ListParagraph"/>
        <w:numPr>
          <w:ilvl w:val="0"/>
          <w:numId w:val="43"/>
        </w:numPr>
        <w:rPr>
          <w:rFonts w:cstheme="minorHAnsi"/>
          <w:color w:val="323E4F" w:themeColor="text2" w:themeShade="BF"/>
        </w:rPr>
      </w:pPr>
      <w:r w:rsidRPr="001954AF">
        <w:rPr>
          <w:rFonts w:cstheme="minorHAnsi"/>
          <w:color w:val="323E4F" w:themeColor="text2" w:themeShade="BF"/>
        </w:rPr>
        <w:t>[</w:t>
      </w:r>
      <w:r w:rsidR="00D35BFC" w:rsidRPr="001954AF">
        <w:rPr>
          <w:rFonts w:cstheme="minorHAnsi"/>
          <w:color w:val="323E4F" w:themeColor="text2" w:themeShade="BF"/>
        </w:rPr>
        <w:t>Docman</w:t>
      </w:r>
      <w:r w:rsidRPr="001954AF">
        <w:rPr>
          <w:rFonts w:cstheme="minorHAnsi"/>
          <w:color w:val="323E4F" w:themeColor="text2" w:themeShade="BF"/>
        </w:rPr>
        <w:t>]</w:t>
      </w:r>
    </w:p>
    <w:p w14:paraId="58824660" w14:textId="3FCDA136" w:rsidR="00984877" w:rsidRDefault="00984877" w:rsidP="00C31318">
      <w:pPr>
        <w:ind w:left="284"/>
        <w:rPr>
          <w:b/>
          <w:bCs/>
          <w:color w:val="323E4F" w:themeColor="text2" w:themeShade="BF"/>
        </w:rPr>
      </w:pPr>
      <w:r>
        <w:rPr>
          <w:b/>
          <w:bCs/>
          <w:color w:val="323E4F" w:themeColor="text2" w:themeShade="BF"/>
        </w:rPr>
        <w:t>Step 2: Compiling the Response</w:t>
      </w:r>
    </w:p>
    <w:p w14:paraId="30DB4A24" w14:textId="44115AB7" w:rsidR="00395762" w:rsidRPr="001954AF" w:rsidRDefault="005D5BC1" w:rsidP="00395762">
      <w:pPr>
        <w:ind w:left="284"/>
        <w:rPr>
          <w:color w:val="323E4F" w:themeColor="text2" w:themeShade="BF"/>
        </w:rPr>
      </w:pPr>
      <w:r w:rsidRPr="001954AF">
        <w:rPr>
          <w:color w:val="323E4F" w:themeColor="text2" w:themeShade="BF"/>
        </w:rPr>
        <w:t>Following completion of t</w:t>
      </w:r>
      <w:r w:rsidR="00E13360" w:rsidRPr="001954AF">
        <w:rPr>
          <w:color w:val="323E4F" w:themeColor="text2" w:themeShade="BF"/>
        </w:rPr>
        <w:t>he</w:t>
      </w:r>
      <w:r w:rsidRPr="001954AF">
        <w:rPr>
          <w:color w:val="323E4F" w:themeColor="text2" w:themeShade="BF"/>
        </w:rPr>
        <w:t xml:space="preserve"> searches, the</w:t>
      </w:r>
      <w:r w:rsidR="00E13360" w:rsidRPr="001954AF">
        <w:rPr>
          <w:color w:val="323E4F" w:themeColor="text2" w:themeShade="BF"/>
        </w:rPr>
        <w:t xml:space="preserve"> </w:t>
      </w:r>
      <w:r w:rsidR="00A20B72">
        <w:rPr>
          <w:color w:val="323E4F" w:themeColor="text2" w:themeShade="BF"/>
        </w:rPr>
        <w:t xml:space="preserve">senior administrator </w:t>
      </w:r>
      <w:r w:rsidR="003C5EE3" w:rsidRPr="001954AF">
        <w:rPr>
          <w:rFonts w:cstheme="minorHAnsi"/>
          <w:color w:val="323E4F" w:themeColor="text2" w:themeShade="BF"/>
        </w:rPr>
        <w:t>will collat</w:t>
      </w:r>
      <w:r w:rsidR="00164E22" w:rsidRPr="001954AF">
        <w:rPr>
          <w:rFonts w:cstheme="minorHAnsi"/>
          <w:color w:val="323E4F" w:themeColor="text2" w:themeShade="BF"/>
        </w:rPr>
        <w:t>e</w:t>
      </w:r>
      <w:r w:rsidRPr="001954AF">
        <w:rPr>
          <w:rFonts w:cstheme="minorHAnsi"/>
          <w:color w:val="323E4F" w:themeColor="text2" w:themeShade="BF"/>
        </w:rPr>
        <w:t xml:space="preserve"> all located information</w:t>
      </w:r>
      <w:r w:rsidR="002F6D21" w:rsidRPr="001954AF">
        <w:rPr>
          <w:rFonts w:cstheme="minorHAnsi"/>
          <w:color w:val="323E4F" w:themeColor="text2" w:themeShade="BF"/>
        </w:rPr>
        <w:t xml:space="preserve"> within the remit of the request. </w:t>
      </w:r>
      <w:r w:rsidR="002B435C" w:rsidRPr="001954AF">
        <w:rPr>
          <w:color w:val="323E4F" w:themeColor="text2" w:themeShade="BF"/>
        </w:rPr>
        <w:t xml:space="preserve">The </w:t>
      </w:r>
      <w:r w:rsidR="00A20B72">
        <w:rPr>
          <w:color w:val="323E4F" w:themeColor="text2" w:themeShade="BF"/>
        </w:rPr>
        <w:t xml:space="preserve">senior administrator </w:t>
      </w:r>
      <w:r w:rsidR="002B435C" w:rsidRPr="001954AF">
        <w:rPr>
          <w:rFonts w:cstheme="minorHAnsi"/>
          <w:color w:val="323E4F" w:themeColor="text2" w:themeShade="BF"/>
        </w:rPr>
        <w:t xml:space="preserve">will review all collated information to ensure </w:t>
      </w:r>
      <w:r w:rsidR="009D0219" w:rsidRPr="001954AF">
        <w:rPr>
          <w:rFonts w:cstheme="minorHAnsi"/>
          <w:color w:val="323E4F" w:themeColor="text2" w:themeShade="BF"/>
        </w:rPr>
        <w:t xml:space="preserve">all data is that of the correct individual. </w:t>
      </w:r>
    </w:p>
    <w:p w14:paraId="2C8455BB" w14:textId="7FEB9366" w:rsidR="00FA3004" w:rsidRPr="001954AF" w:rsidRDefault="00FA3004" w:rsidP="00481B26">
      <w:pPr>
        <w:ind w:left="284"/>
        <w:rPr>
          <w:b/>
          <w:bCs/>
          <w:color w:val="323E4F" w:themeColor="text2" w:themeShade="BF"/>
        </w:rPr>
      </w:pPr>
      <w:r w:rsidRPr="001954AF">
        <w:rPr>
          <w:color w:val="323E4F" w:themeColor="text2" w:themeShade="BF"/>
        </w:rPr>
        <w:t>Information should be provided in a concise, transparent, intelligible, and easily accessible form, using clear and plain language.</w:t>
      </w:r>
    </w:p>
    <w:p w14:paraId="74C418FB" w14:textId="4D8D120C" w:rsidR="00984877" w:rsidRPr="001954AF" w:rsidRDefault="00984877" w:rsidP="00481B26">
      <w:pPr>
        <w:ind w:left="284"/>
        <w:rPr>
          <w:b/>
          <w:bCs/>
          <w:color w:val="323E4F" w:themeColor="text2" w:themeShade="BF"/>
        </w:rPr>
      </w:pPr>
      <w:r w:rsidRPr="001954AF">
        <w:rPr>
          <w:b/>
          <w:bCs/>
          <w:color w:val="323E4F" w:themeColor="text2" w:themeShade="BF"/>
        </w:rPr>
        <w:t>Step 3: Redaction</w:t>
      </w:r>
    </w:p>
    <w:p w14:paraId="3D1E7DB4" w14:textId="38C464F7" w:rsidR="00177852" w:rsidRDefault="00607E46" w:rsidP="00F04744">
      <w:pPr>
        <w:ind w:left="284"/>
        <w:rPr>
          <w:rFonts w:cstheme="minorHAnsi"/>
          <w:color w:val="323E4F" w:themeColor="text2" w:themeShade="BF"/>
        </w:rPr>
      </w:pPr>
      <w:r w:rsidRPr="001954AF">
        <w:rPr>
          <w:rFonts w:cstheme="minorHAnsi"/>
          <w:color w:val="323E4F" w:themeColor="text2" w:themeShade="BF"/>
        </w:rPr>
        <w:t xml:space="preserve">The </w:t>
      </w:r>
      <w:r w:rsidR="00A20B72">
        <w:rPr>
          <w:rFonts w:cstheme="minorHAnsi"/>
          <w:color w:val="323E4F" w:themeColor="text2" w:themeShade="BF"/>
        </w:rPr>
        <w:t>GP</w:t>
      </w:r>
      <w:r w:rsidRPr="001954AF">
        <w:rPr>
          <w:rFonts w:cstheme="minorHAnsi"/>
          <w:color w:val="323E4F" w:themeColor="text2" w:themeShade="BF"/>
        </w:rPr>
        <w:t xml:space="preserve"> will </w:t>
      </w:r>
      <w:r w:rsidR="002D54EA" w:rsidRPr="001954AF">
        <w:rPr>
          <w:rFonts w:cstheme="minorHAnsi"/>
          <w:color w:val="323E4F" w:themeColor="text2" w:themeShade="BF"/>
        </w:rPr>
        <w:t>review the collated response and apply the necessary redactions to the response</w:t>
      </w:r>
      <w:r w:rsidR="004869F4" w:rsidRPr="001954AF">
        <w:rPr>
          <w:rFonts w:cstheme="minorHAnsi"/>
          <w:color w:val="323E4F" w:themeColor="text2" w:themeShade="BF"/>
        </w:rPr>
        <w:t>,</w:t>
      </w:r>
      <w:r w:rsidR="00177852" w:rsidRPr="001954AF">
        <w:rPr>
          <w:rFonts w:cstheme="minorHAnsi"/>
          <w:color w:val="323E4F" w:themeColor="text2" w:themeShade="BF"/>
        </w:rPr>
        <w:t xml:space="preserve"> referring to the Guide to Redaction</w:t>
      </w:r>
      <w:r w:rsidR="002D54EA" w:rsidRPr="001954AF">
        <w:rPr>
          <w:rFonts w:cstheme="minorHAnsi"/>
          <w:color w:val="323E4F" w:themeColor="text2" w:themeShade="BF"/>
        </w:rPr>
        <w:t>.</w:t>
      </w:r>
      <w:r w:rsidR="002D54EA">
        <w:rPr>
          <w:rFonts w:cstheme="minorHAnsi"/>
          <w:color w:val="323E4F" w:themeColor="text2" w:themeShade="BF"/>
        </w:rPr>
        <w:t xml:space="preserve"> </w:t>
      </w:r>
    </w:p>
    <w:p w14:paraId="2D5DF78C" w14:textId="3C9D2E78" w:rsidR="0048454E" w:rsidRDefault="002D54EA" w:rsidP="00F04744">
      <w:pPr>
        <w:ind w:left="284"/>
        <w:rPr>
          <w:rFonts w:cstheme="minorHAnsi"/>
          <w:color w:val="323E4F" w:themeColor="text2" w:themeShade="BF"/>
        </w:rPr>
      </w:pPr>
      <w:r>
        <w:rPr>
          <w:rFonts w:cstheme="minorHAnsi"/>
          <w:color w:val="323E4F" w:themeColor="text2" w:themeShade="BF"/>
        </w:rPr>
        <w:t>A</w:t>
      </w:r>
      <w:r w:rsidR="0048454E" w:rsidRPr="00856116">
        <w:rPr>
          <w:rFonts w:cstheme="minorHAnsi"/>
          <w:color w:val="323E4F" w:themeColor="text2" w:themeShade="BF"/>
        </w:rPr>
        <w:t xml:space="preserve">ll identifiable third-party data </w:t>
      </w:r>
      <w:r w:rsidR="00177852">
        <w:rPr>
          <w:rFonts w:cstheme="minorHAnsi"/>
          <w:color w:val="323E4F" w:themeColor="text2" w:themeShade="BF"/>
        </w:rPr>
        <w:t>will</w:t>
      </w:r>
      <w:r w:rsidR="0048454E" w:rsidRPr="00856116">
        <w:rPr>
          <w:rFonts w:cstheme="minorHAnsi"/>
          <w:color w:val="323E4F" w:themeColor="text2" w:themeShade="BF"/>
        </w:rPr>
        <w:t xml:space="preserve"> be </w:t>
      </w:r>
      <w:r>
        <w:rPr>
          <w:rFonts w:cstheme="minorHAnsi"/>
          <w:color w:val="323E4F" w:themeColor="text2" w:themeShade="BF"/>
        </w:rPr>
        <w:t>redacted</w:t>
      </w:r>
      <w:r w:rsidR="0048454E" w:rsidRPr="00856116">
        <w:rPr>
          <w:rFonts w:cstheme="minorHAnsi"/>
          <w:color w:val="323E4F" w:themeColor="text2" w:themeShade="BF"/>
        </w:rPr>
        <w:t xml:space="preserve"> unless consent </w:t>
      </w:r>
      <w:r>
        <w:rPr>
          <w:rFonts w:cstheme="minorHAnsi"/>
          <w:color w:val="323E4F" w:themeColor="text2" w:themeShade="BF"/>
        </w:rPr>
        <w:t xml:space="preserve">has been </w:t>
      </w:r>
      <w:r w:rsidR="00396D58">
        <w:rPr>
          <w:rFonts w:cstheme="minorHAnsi"/>
          <w:color w:val="323E4F" w:themeColor="text2" w:themeShade="BF"/>
        </w:rPr>
        <w:t xml:space="preserve">received </w:t>
      </w:r>
      <w:r w:rsidR="0048454E" w:rsidRPr="00856116">
        <w:rPr>
          <w:rFonts w:cstheme="minorHAnsi"/>
          <w:color w:val="323E4F" w:themeColor="text2" w:themeShade="BF"/>
        </w:rPr>
        <w:t>from that individual to release the information</w:t>
      </w:r>
      <w:r w:rsidR="00867B72">
        <w:rPr>
          <w:rFonts w:cstheme="minorHAnsi"/>
          <w:color w:val="323E4F" w:themeColor="text2" w:themeShade="BF"/>
        </w:rPr>
        <w:t>.</w:t>
      </w:r>
    </w:p>
    <w:p w14:paraId="732B5B99" w14:textId="0CC19402" w:rsidR="0062261E" w:rsidRPr="00856116" w:rsidRDefault="00855B5F" w:rsidP="00481B26">
      <w:pPr>
        <w:ind w:left="284"/>
        <w:rPr>
          <w:rFonts w:cstheme="minorHAnsi"/>
          <w:color w:val="323E4F" w:themeColor="text2" w:themeShade="BF"/>
        </w:rPr>
      </w:pPr>
      <w:r>
        <w:rPr>
          <w:rFonts w:cstheme="minorHAnsi"/>
          <w:color w:val="323E4F" w:themeColor="text2" w:themeShade="BF"/>
        </w:rPr>
        <w:t xml:space="preserve">Any information deemed </w:t>
      </w:r>
      <w:r w:rsidRPr="00855B5F">
        <w:rPr>
          <w:rFonts w:cstheme="minorHAnsi"/>
          <w:color w:val="323E4F" w:themeColor="text2" w:themeShade="BF"/>
        </w:rPr>
        <w:t xml:space="preserve">'likely to cause serious harm to the physical or mental health of the data subject or </w:t>
      </w:r>
      <w:r w:rsidRPr="001954AF">
        <w:rPr>
          <w:rFonts w:cstheme="minorHAnsi"/>
          <w:color w:val="323E4F" w:themeColor="text2" w:themeShade="BF"/>
        </w:rPr>
        <w:t xml:space="preserve">another individual' will also </w:t>
      </w:r>
      <w:r w:rsidR="00AB5A4C" w:rsidRPr="001954AF">
        <w:rPr>
          <w:rFonts w:cstheme="minorHAnsi"/>
          <w:color w:val="323E4F" w:themeColor="text2" w:themeShade="BF"/>
        </w:rPr>
        <w:t xml:space="preserve">be redacted. To establish this the </w:t>
      </w:r>
      <w:r w:rsidR="001954AF" w:rsidRPr="001954AF">
        <w:rPr>
          <w:rFonts w:cstheme="minorHAnsi"/>
          <w:color w:val="323E4F" w:themeColor="text2" w:themeShade="BF"/>
        </w:rPr>
        <w:t>IG lead</w:t>
      </w:r>
      <w:r w:rsidR="00AB5A4C" w:rsidRPr="001954AF">
        <w:rPr>
          <w:rFonts w:cstheme="minorHAnsi"/>
          <w:color w:val="323E4F" w:themeColor="text2" w:themeShade="BF"/>
        </w:rPr>
        <w:t xml:space="preserve">, will consult with the </w:t>
      </w:r>
      <w:r w:rsidR="00640A1D" w:rsidRPr="001954AF">
        <w:rPr>
          <w:rFonts w:cstheme="minorHAnsi"/>
          <w:color w:val="323E4F" w:themeColor="text2" w:themeShade="BF"/>
        </w:rPr>
        <w:t>clinician responsible</w:t>
      </w:r>
      <w:r w:rsidR="00640A1D" w:rsidRPr="00640A1D">
        <w:rPr>
          <w:rFonts w:cstheme="minorHAnsi"/>
          <w:color w:val="323E4F" w:themeColor="text2" w:themeShade="BF"/>
        </w:rPr>
        <w:t xml:space="preserve"> for the patient</w:t>
      </w:r>
      <w:r w:rsidR="00640A1D">
        <w:rPr>
          <w:rFonts w:cstheme="minorHAnsi"/>
          <w:color w:val="323E4F" w:themeColor="text2" w:themeShade="BF"/>
        </w:rPr>
        <w:t>’</w:t>
      </w:r>
      <w:r w:rsidR="00640A1D" w:rsidRPr="00640A1D">
        <w:rPr>
          <w:rFonts w:cstheme="minorHAnsi"/>
          <w:color w:val="323E4F" w:themeColor="text2" w:themeShade="BF"/>
        </w:rPr>
        <w:t>s care</w:t>
      </w:r>
      <w:r w:rsidR="00640A1D">
        <w:rPr>
          <w:rFonts w:cstheme="minorHAnsi"/>
          <w:color w:val="323E4F" w:themeColor="text2" w:themeShade="BF"/>
        </w:rPr>
        <w:t xml:space="preserve"> or the Practice’s Caldicott Guardian to conduct the ‘Serious Harm Test’</w:t>
      </w:r>
      <w:r w:rsidR="000D0BF8">
        <w:rPr>
          <w:rFonts w:cstheme="minorHAnsi"/>
          <w:color w:val="323E4F" w:themeColor="text2" w:themeShade="BF"/>
        </w:rPr>
        <w:t xml:space="preserve">. The outcome of this assessment will be recorded. </w:t>
      </w:r>
    </w:p>
    <w:p w14:paraId="08EE88CF" w14:textId="1930510F" w:rsidR="0048454E" w:rsidRDefault="0048454E" w:rsidP="00F04744">
      <w:pPr>
        <w:ind w:left="284"/>
        <w:rPr>
          <w:rFonts w:cstheme="minorHAnsi"/>
          <w:color w:val="323E4F" w:themeColor="text2" w:themeShade="BF"/>
          <w:shd w:val="clear" w:color="auto" w:fill="FFFFFF"/>
        </w:rPr>
      </w:pPr>
      <w:r w:rsidRPr="00856116">
        <w:rPr>
          <w:rFonts w:cstheme="minorHAnsi"/>
          <w:color w:val="323E4F" w:themeColor="text2" w:themeShade="BF"/>
          <w:shd w:val="clear" w:color="auto" w:fill="FFFFFF"/>
        </w:rPr>
        <w:lastRenderedPageBreak/>
        <w:t>Where information has been redacted or withheld, the reasons for this should be provided in the response to the data subject</w:t>
      </w:r>
      <w:r w:rsidR="006D1E29">
        <w:rPr>
          <w:rFonts w:cstheme="minorHAnsi"/>
          <w:color w:val="323E4F" w:themeColor="text2" w:themeShade="BF"/>
          <w:shd w:val="clear" w:color="auto" w:fill="FFFFFF"/>
        </w:rPr>
        <w:t>, for example:</w:t>
      </w:r>
    </w:p>
    <w:p w14:paraId="3433B09D" w14:textId="63CC3E7F" w:rsidR="0048454E" w:rsidRPr="00EF1651" w:rsidRDefault="00481B26" w:rsidP="00C31318">
      <w:pPr>
        <w:rPr>
          <w:rFonts w:cstheme="minorHAnsi"/>
          <w:color w:val="323E4F" w:themeColor="text2" w:themeShade="BF"/>
          <w:shd w:val="clear" w:color="auto" w:fill="FFFFFF"/>
        </w:rPr>
      </w:pPr>
      <w:r>
        <w:rPr>
          <w:rFonts w:cstheme="minorHAnsi"/>
          <w:color w:val="323E4F" w:themeColor="text2" w:themeShade="BF"/>
          <w:shd w:val="clear" w:color="auto" w:fill="FFFFFF"/>
        </w:rPr>
        <w:t xml:space="preserve">      </w:t>
      </w:r>
      <w:r w:rsidR="00CA5FD5">
        <w:rPr>
          <w:rFonts w:cstheme="minorHAnsi"/>
          <w:color w:val="323E4F" w:themeColor="text2" w:themeShade="BF"/>
          <w:shd w:val="clear" w:color="auto" w:fill="FFFFFF"/>
        </w:rPr>
        <w:t xml:space="preserve">“Third-party information has been redacted”. </w:t>
      </w:r>
    </w:p>
    <w:p w14:paraId="56F997F5" w14:textId="37BD288F" w:rsidR="006C0BAD" w:rsidRDefault="00984877" w:rsidP="00C31318">
      <w:pPr>
        <w:ind w:left="284"/>
        <w:rPr>
          <w:b/>
          <w:bCs/>
          <w:color w:val="323E4F" w:themeColor="text2" w:themeShade="BF"/>
        </w:rPr>
      </w:pPr>
      <w:r>
        <w:rPr>
          <w:b/>
          <w:bCs/>
          <w:color w:val="323E4F" w:themeColor="text2" w:themeShade="BF"/>
        </w:rPr>
        <w:t>Step 4: Review</w:t>
      </w:r>
      <w:r w:rsidR="0062261E">
        <w:rPr>
          <w:b/>
          <w:bCs/>
          <w:color w:val="323E4F" w:themeColor="text2" w:themeShade="BF"/>
        </w:rPr>
        <w:t xml:space="preserve"> and Sign Off</w:t>
      </w:r>
    </w:p>
    <w:p w14:paraId="43FD1D6C" w14:textId="6A07C77E" w:rsidR="0048454E" w:rsidRDefault="008D36AE" w:rsidP="00F04744">
      <w:pPr>
        <w:ind w:left="284"/>
        <w:rPr>
          <w:rFonts w:cstheme="minorHAnsi"/>
          <w:color w:val="323E4F" w:themeColor="text2" w:themeShade="BF"/>
        </w:rPr>
      </w:pPr>
      <w:r w:rsidRPr="001954AF">
        <w:rPr>
          <w:color w:val="323E4F" w:themeColor="text2" w:themeShade="BF"/>
        </w:rPr>
        <w:t>Following redaction</w:t>
      </w:r>
      <w:r w:rsidR="00AB7146" w:rsidRPr="001954AF">
        <w:rPr>
          <w:color w:val="323E4F" w:themeColor="text2" w:themeShade="BF"/>
        </w:rPr>
        <w:t xml:space="preserve">, the response will be reviewed by the </w:t>
      </w:r>
      <w:r w:rsidR="00AB7146" w:rsidRPr="001954AF">
        <w:rPr>
          <w:rFonts w:cstheme="minorHAnsi"/>
          <w:color w:val="323E4F" w:themeColor="text2" w:themeShade="BF"/>
        </w:rPr>
        <w:t>Caldicott Guardian for sign off.</w:t>
      </w:r>
      <w:r w:rsidR="00AB7146">
        <w:rPr>
          <w:rFonts w:cstheme="minorHAnsi"/>
          <w:color w:val="323E4F" w:themeColor="text2" w:themeShade="BF"/>
        </w:rPr>
        <w:t xml:space="preserve"> </w:t>
      </w:r>
    </w:p>
    <w:p w14:paraId="2017826B" w14:textId="0CC420ED" w:rsidR="00AB7146" w:rsidRDefault="00AB7146" w:rsidP="00F04744">
      <w:pPr>
        <w:ind w:left="284"/>
        <w:rPr>
          <w:rFonts w:cstheme="minorHAnsi"/>
          <w:color w:val="323E4F" w:themeColor="text2" w:themeShade="BF"/>
        </w:rPr>
      </w:pPr>
      <w:proofErr w:type="gramStart"/>
      <w:r>
        <w:rPr>
          <w:rFonts w:cstheme="minorHAnsi"/>
          <w:color w:val="323E4F" w:themeColor="text2" w:themeShade="BF"/>
        </w:rPr>
        <w:t>Particu</w:t>
      </w:r>
      <w:r w:rsidR="00D171C5">
        <w:rPr>
          <w:rFonts w:cstheme="minorHAnsi"/>
          <w:color w:val="323E4F" w:themeColor="text2" w:themeShade="BF"/>
        </w:rPr>
        <w:t>lar care</w:t>
      </w:r>
      <w:proofErr w:type="gramEnd"/>
      <w:r w:rsidR="00D171C5">
        <w:rPr>
          <w:rFonts w:cstheme="minorHAnsi"/>
          <w:color w:val="323E4F" w:themeColor="text2" w:themeShade="BF"/>
        </w:rPr>
        <w:t xml:space="preserve"> will be taken to ensure:</w:t>
      </w:r>
    </w:p>
    <w:p w14:paraId="63580B92" w14:textId="27D8B706" w:rsidR="00D171C5" w:rsidRDefault="00D171C5" w:rsidP="00D171C5">
      <w:pPr>
        <w:pStyle w:val="ListParagraph"/>
        <w:numPr>
          <w:ilvl w:val="0"/>
          <w:numId w:val="44"/>
        </w:numPr>
        <w:rPr>
          <w:color w:val="323E4F" w:themeColor="text2" w:themeShade="BF"/>
        </w:rPr>
      </w:pPr>
      <w:r>
        <w:rPr>
          <w:color w:val="323E4F" w:themeColor="text2" w:themeShade="BF"/>
        </w:rPr>
        <w:t>All data is that of the correct individual</w:t>
      </w:r>
    </w:p>
    <w:p w14:paraId="58AE3B5E" w14:textId="7FFB422B" w:rsidR="00D171C5" w:rsidRDefault="00D171C5" w:rsidP="00C31318">
      <w:pPr>
        <w:pStyle w:val="ListParagraph"/>
        <w:numPr>
          <w:ilvl w:val="0"/>
          <w:numId w:val="44"/>
        </w:numPr>
        <w:ind w:left="993"/>
        <w:rPr>
          <w:color w:val="323E4F" w:themeColor="text2" w:themeShade="BF"/>
        </w:rPr>
      </w:pPr>
      <w:r>
        <w:rPr>
          <w:color w:val="323E4F" w:themeColor="text2" w:themeShade="BF"/>
        </w:rPr>
        <w:t>All appropriate redactions have been made</w:t>
      </w:r>
    </w:p>
    <w:p w14:paraId="65A05FA9" w14:textId="50204DD2" w:rsidR="00D171C5" w:rsidRPr="00C31318" w:rsidRDefault="00D171C5" w:rsidP="00C31318">
      <w:pPr>
        <w:ind w:left="284"/>
        <w:rPr>
          <w:color w:val="323E4F" w:themeColor="text2" w:themeShade="BF"/>
        </w:rPr>
      </w:pPr>
      <w:r>
        <w:rPr>
          <w:color w:val="323E4F" w:themeColor="text2" w:themeShade="BF"/>
        </w:rPr>
        <w:t xml:space="preserve">Following approval, a final </w:t>
      </w:r>
      <w:r w:rsidR="002818AD">
        <w:rPr>
          <w:color w:val="323E4F" w:themeColor="text2" w:themeShade="BF"/>
        </w:rPr>
        <w:t>response will be saved</w:t>
      </w:r>
      <w:r w:rsidR="00255006">
        <w:rPr>
          <w:color w:val="323E4F" w:themeColor="text2" w:themeShade="BF"/>
        </w:rPr>
        <w:t xml:space="preserve"> in the patient record</w:t>
      </w:r>
      <w:r w:rsidR="002818AD">
        <w:rPr>
          <w:rFonts w:cstheme="minorHAnsi"/>
          <w:color w:val="323E4F" w:themeColor="text2" w:themeShade="BF"/>
        </w:rPr>
        <w:t xml:space="preserve">, where it will be retained in line with the Practice’s retention schedule. </w:t>
      </w:r>
    </w:p>
    <w:p w14:paraId="37AE4CD0" w14:textId="141C0539" w:rsidR="0048454E" w:rsidRPr="00AC6B9E" w:rsidRDefault="00AC6B9E" w:rsidP="00481B26">
      <w:pPr>
        <w:ind w:left="284"/>
        <w:rPr>
          <w:color w:val="323E4F" w:themeColor="text2" w:themeShade="BF"/>
        </w:rPr>
      </w:pPr>
      <w:r w:rsidRPr="00481B26">
        <w:rPr>
          <w:color w:val="323E4F" w:themeColor="text2" w:themeShade="BF"/>
        </w:rPr>
        <w:t xml:space="preserve">Details </w:t>
      </w:r>
      <w:r>
        <w:rPr>
          <w:color w:val="323E4F" w:themeColor="text2" w:themeShade="BF"/>
        </w:rPr>
        <w:t xml:space="preserve">of the sign off and location of the final response will be recorded on the Practice’s individual rights log. </w:t>
      </w:r>
    </w:p>
    <w:p w14:paraId="09531232" w14:textId="3CD060C7" w:rsidR="002003F9" w:rsidRDefault="00F079B5" w:rsidP="00481B26">
      <w:pPr>
        <w:ind w:left="284"/>
        <w:rPr>
          <w:rFonts w:cstheme="minorHAnsi"/>
          <w:b/>
          <w:bCs/>
          <w:color w:val="323E4F" w:themeColor="text2" w:themeShade="BF"/>
        </w:rPr>
      </w:pPr>
      <w:r w:rsidRPr="00F079B5">
        <w:rPr>
          <w:rFonts w:cstheme="minorHAnsi"/>
          <w:b/>
          <w:bCs/>
          <w:color w:val="323E4F" w:themeColor="text2" w:themeShade="BF"/>
        </w:rPr>
        <w:t xml:space="preserve">Step </w:t>
      </w:r>
      <w:r w:rsidR="00984877">
        <w:rPr>
          <w:rFonts w:cstheme="minorHAnsi"/>
          <w:b/>
          <w:bCs/>
          <w:color w:val="323E4F" w:themeColor="text2" w:themeShade="BF"/>
        </w:rPr>
        <w:t>5</w:t>
      </w:r>
      <w:r w:rsidRPr="00F079B5">
        <w:rPr>
          <w:rFonts w:cstheme="minorHAnsi"/>
          <w:b/>
          <w:bCs/>
          <w:color w:val="323E4F" w:themeColor="text2" w:themeShade="BF"/>
        </w:rPr>
        <w:t>: Disclosure</w:t>
      </w:r>
    </w:p>
    <w:p w14:paraId="7C957EE8" w14:textId="33A32E07" w:rsidR="00F079B5" w:rsidRDefault="00D8013F" w:rsidP="00F04744">
      <w:pPr>
        <w:ind w:left="284"/>
        <w:rPr>
          <w:color w:val="323E4F" w:themeColor="text2" w:themeShade="BF"/>
        </w:rPr>
      </w:pPr>
      <w:r>
        <w:rPr>
          <w:color w:val="323E4F" w:themeColor="text2" w:themeShade="BF"/>
        </w:rPr>
        <w:t>Responses to r</w:t>
      </w:r>
      <w:r w:rsidR="00F079B5" w:rsidRPr="00A74E70">
        <w:rPr>
          <w:color w:val="323E4F" w:themeColor="text2" w:themeShade="BF"/>
        </w:rPr>
        <w:t xml:space="preserve">equests made electronically </w:t>
      </w:r>
      <w:r w:rsidR="00517C0C">
        <w:rPr>
          <w:color w:val="323E4F" w:themeColor="text2" w:themeShade="BF"/>
        </w:rPr>
        <w:t xml:space="preserve">will </w:t>
      </w:r>
      <w:r w:rsidR="00F079B5" w:rsidRPr="00A74E70">
        <w:rPr>
          <w:color w:val="323E4F" w:themeColor="text2" w:themeShade="BF"/>
        </w:rPr>
        <w:t>be provided in a commonly used electronic format unless requested otherwise.</w:t>
      </w:r>
      <w:r w:rsidR="00F079B5">
        <w:rPr>
          <w:color w:val="323E4F" w:themeColor="text2" w:themeShade="BF"/>
        </w:rPr>
        <w:t xml:space="preserve"> All disclosures provided electronically will be </w:t>
      </w:r>
      <w:r w:rsidR="004869F4">
        <w:rPr>
          <w:color w:val="323E4F" w:themeColor="text2" w:themeShade="BF"/>
        </w:rPr>
        <w:t xml:space="preserve">done so </w:t>
      </w:r>
      <w:r w:rsidR="00F079B5">
        <w:rPr>
          <w:color w:val="323E4F" w:themeColor="text2" w:themeShade="BF"/>
        </w:rPr>
        <w:t xml:space="preserve">with additional security measures such as </w:t>
      </w:r>
      <w:r w:rsidR="004869F4">
        <w:rPr>
          <w:color w:val="323E4F" w:themeColor="text2" w:themeShade="BF"/>
        </w:rPr>
        <w:t xml:space="preserve">the </w:t>
      </w:r>
      <w:r w:rsidR="00F079B5">
        <w:rPr>
          <w:color w:val="323E4F" w:themeColor="text2" w:themeShade="BF"/>
        </w:rPr>
        <w:t>Secure File Shar</w:t>
      </w:r>
      <w:r w:rsidR="004869F4">
        <w:rPr>
          <w:color w:val="323E4F" w:themeColor="text2" w:themeShade="BF"/>
        </w:rPr>
        <w:t>ing</w:t>
      </w:r>
      <w:r w:rsidR="00F079B5">
        <w:rPr>
          <w:color w:val="323E4F" w:themeColor="text2" w:themeShade="BF"/>
        </w:rPr>
        <w:t xml:space="preserve"> Portal</w:t>
      </w:r>
      <w:r w:rsidR="00FA3004">
        <w:rPr>
          <w:color w:val="323E4F" w:themeColor="text2" w:themeShade="BF"/>
        </w:rPr>
        <w:t>.</w:t>
      </w:r>
      <w:r w:rsidR="00F079B5">
        <w:rPr>
          <w:color w:val="323E4F" w:themeColor="text2" w:themeShade="BF"/>
        </w:rPr>
        <w:t xml:space="preserve"> </w:t>
      </w:r>
      <w:r w:rsidR="00FA3004">
        <w:rPr>
          <w:color w:val="323E4F" w:themeColor="text2" w:themeShade="BF"/>
        </w:rPr>
        <w:t>I</w:t>
      </w:r>
      <w:r w:rsidR="00F079B5">
        <w:rPr>
          <w:color w:val="323E4F" w:themeColor="text2" w:themeShade="BF"/>
        </w:rPr>
        <w:t xml:space="preserve">f providing in paper form, the practice will use secure methods such </w:t>
      </w:r>
      <w:r w:rsidR="001F180D">
        <w:rPr>
          <w:color w:val="323E4F" w:themeColor="text2" w:themeShade="BF"/>
        </w:rPr>
        <w:t xml:space="preserve">as </w:t>
      </w:r>
      <w:r w:rsidR="00F079B5">
        <w:rPr>
          <w:color w:val="323E4F" w:themeColor="text2" w:themeShade="BF"/>
        </w:rPr>
        <w:t>recorded delivery or offering the individual the opportunity to collect</w:t>
      </w:r>
      <w:r w:rsidR="004869F4">
        <w:rPr>
          <w:color w:val="323E4F" w:themeColor="text2" w:themeShade="BF"/>
        </w:rPr>
        <w:t xml:space="preserve"> the response</w:t>
      </w:r>
      <w:r w:rsidR="00F079B5">
        <w:rPr>
          <w:color w:val="323E4F" w:themeColor="text2" w:themeShade="BF"/>
        </w:rPr>
        <w:t xml:space="preserve"> </w:t>
      </w:r>
      <w:r w:rsidR="004869F4">
        <w:rPr>
          <w:color w:val="323E4F" w:themeColor="text2" w:themeShade="BF"/>
        </w:rPr>
        <w:t xml:space="preserve">by attending </w:t>
      </w:r>
      <w:r w:rsidR="00F079B5">
        <w:rPr>
          <w:color w:val="323E4F" w:themeColor="text2" w:themeShade="BF"/>
        </w:rPr>
        <w:t xml:space="preserve">the practice in person with ID. </w:t>
      </w:r>
    </w:p>
    <w:p w14:paraId="67A97A5B" w14:textId="3795F5FD" w:rsidR="00B35976" w:rsidRPr="00255006" w:rsidRDefault="00CB4B85" w:rsidP="00481B26">
      <w:pPr>
        <w:ind w:left="284"/>
        <w:rPr>
          <w:color w:val="323E4F" w:themeColor="text2" w:themeShade="BF"/>
        </w:rPr>
      </w:pPr>
      <w:r w:rsidRPr="00255006">
        <w:rPr>
          <w:rFonts w:cstheme="minorHAnsi"/>
          <w:color w:val="323E4F" w:themeColor="text2" w:themeShade="BF"/>
        </w:rPr>
        <w:t xml:space="preserve">The </w:t>
      </w:r>
      <w:r w:rsidR="001954AF" w:rsidRPr="00255006">
        <w:rPr>
          <w:rFonts w:cstheme="minorHAnsi"/>
          <w:color w:val="323E4F" w:themeColor="text2" w:themeShade="BF"/>
        </w:rPr>
        <w:t>IG lead</w:t>
      </w:r>
      <w:r w:rsidRPr="00255006">
        <w:rPr>
          <w:color w:val="323E4F" w:themeColor="text2" w:themeShade="BF"/>
        </w:rPr>
        <w:t xml:space="preserve"> will record the date of disclosure on the Practice’s individual rights log. </w:t>
      </w:r>
    </w:p>
    <w:p w14:paraId="66076700" w14:textId="207B6561" w:rsidR="00E86668" w:rsidRPr="00255006" w:rsidRDefault="00E86668" w:rsidP="00C75C12">
      <w:pPr>
        <w:pStyle w:val="Heading2"/>
      </w:pPr>
      <w:bookmarkStart w:id="52" w:name="_6.4.2_The_Right"/>
      <w:bookmarkStart w:id="53" w:name="_Toc134526277"/>
      <w:bookmarkEnd w:id="52"/>
      <w:r w:rsidRPr="00255006">
        <w:t>6.</w:t>
      </w:r>
      <w:r w:rsidR="007D5DE3" w:rsidRPr="00255006">
        <w:t>5</w:t>
      </w:r>
      <w:r w:rsidRPr="00255006">
        <w:t>.2 The Right to Rectification (Article 16)</w:t>
      </w:r>
      <w:bookmarkEnd w:id="53"/>
    </w:p>
    <w:p w14:paraId="13730BDC" w14:textId="636F68F1" w:rsidR="00082A2F" w:rsidRPr="00255006" w:rsidRDefault="001D5E86" w:rsidP="00C75C12">
      <w:pPr>
        <w:ind w:left="284"/>
        <w:rPr>
          <w:color w:val="323E4F" w:themeColor="text2" w:themeShade="BF"/>
        </w:rPr>
      </w:pPr>
      <w:r w:rsidRPr="00255006">
        <w:rPr>
          <w:color w:val="323E4F" w:themeColor="text2" w:themeShade="BF"/>
        </w:rPr>
        <w:t xml:space="preserve">Individuals have the right to have inaccurate or incomplete personal data rectified under Article 16 of the UK GDPR. When a request for rectification is received, all checks will be made to ensure the data is accurate and rectify the data if necessary; considering all arguments and evidence provided by the individual. </w:t>
      </w:r>
    </w:p>
    <w:p w14:paraId="226B74CB" w14:textId="13EE8312" w:rsidR="00082A2F" w:rsidRPr="00255006" w:rsidRDefault="00413B18" w:rsidP="00757A6F">
      <w:pPr>
        <w:ind w:left="284"/>
        <w:rPr>
          <w:color w:val="323E4F" w:themeColor="text2" w:themeShade="BF"/>
        </w:rPr>
      </w:pPr>
      <w:r w:rsidRPr="00255006">
        <w:rPr>
          <w:b/>
          <w:bCs/>
          <w:color w:val="323E4F" w:themeColor="text2" w:themeShade="BF"/>
        </w:rPr>
        <w:t xml:space="preserve">Step 1: </w:t>
      </w:r>
      <w:r w:rsidR="00F04744" w:rsidRPr="00255006">
        <w:rPr>
          <w:b/>
          <w:bCs/>
          <w:color w:val="323E4F" w:themeColor="text2" w:themeShade="BF"/>
        </w:rPr>
        <w:t xml:space="preserve">Locate the </w:t>
      </w:r>
      <w:r w:rsidR="00971FCD" w:rsidRPr="00255006">
        <w:rPr>
          <w:b/>
          <w:bCs/>
          <w:color w:val="323E4F" w:themeColor="text2" w:themeShade="BF"/>
        </w:rPr>
        <w:t>disputed data</w:t>
      </w:r>
    </w:p>
    <w:p w14:paraId="11D5E8E5" w14:textId="2748382C" w:rsidR="00F756BF" w:rsidRDefault="00757A6F" w:rsidP="00481B26">
      <w:pPr>
        <w:ind w:left="284"/>
        <w:rPr>
          <w:color w:val="323E4F" w:themeColor="text2" w:themeShade="BF"/>
        </w:rPr>
      </w:pPr>
      <w:r w:rsidRPr="00255006">
        <w:rPr>
          <w:color w:val="323E4F" w:themeColor="text2" w:themeShade="BF"/>
        </w:rPr>
        <w:t xml:space="preserve">Using the information provided by the individual, </w:t>
      </w:r>
      <w:r w:rsidR="007E3BB9" w:rsidRPr="00255006">
        <w:rPr>
          <w:color w:val="323E4F" w:themeColor="text2" w:themeShade="BF"/>
        </w:rPr>
        <w:t xml:space="preserve">the practice will </w:t>
      </w:r>
      <w:r w:rsidRPr="00255006">
        <w:rPr>
          <w:color w:val="323E4F" w:themeColor="text2" w:themeShade="BF"/>
        </w:rPr>
        <w:t>locate the disputed data. If the practice is unable to locate the disputed data,</w:t>
      </w:r>
      <w:r w:rsidR="00AA4AE9" w:rsidRPr="00255006">
        <w:rPr>
          <w:color w:val="323E4F" w:themeColor="text2" w:themeShade="BF"/>
        </w:rPr>
        <w:t xml:space="preserve"> the</w:t>
      </w:r>
      <w:r w:rsidRPr="00255006">
        <w:rPr>
          <w:color w:val="323E4F" w:themeColor="text2" w:themeShade="BF"/>
        </w:rPr>
        <w:t xml:space="preserve"> </w:t>
      </w:r>
      <w:r w:rsidR="001954AF" w:rsidRPr="00255006">
        <w:rPr>
          <w:rFonts w:cstheme="minorHAnsi"/>
          <w:color w:val="323E4F" w:themeColor="text2" w:themeShade="BF"/>
        </w:rPr>
        <w:t>IG lead</w:t>
      </w:r>
      <w:r w:rsidR="00D80EF0" w:rsidRPr="00255006">
        <w:rPr>
          <w:rFonts w:cstheme="minorHAnsi"/>
          <w:color w:val="323E4F" w:themeColor="text2" w:themeShade="BF"/>
        </w:rPr>
        <w:t xml:space="preserve"> will contact </w:t>
      </w:r>
      <w:r w:rsidR="00AA4AE9" w:rsidRPr="00255006">
        <w:rPr>
          <w:color w:val="323E4F" w:themeColor="text2" w:themeShade="BF"/>
        </w:rPr>
        <w:t>the individual</w:t>
      </w:r>
      <w:r w:rsidR="00D80EF0" w:rsidRPr="00255006">
        <w:rPr>
          <w:color w:val="323E4F" w:themeColor="text2" w:themeShade="BF"/>
        </w:rPr>
        <w:t xml:space="preserve"> and request further details to assist in locating the data. </w:t>
      </w:r>
      <w:r w:rsidR="00AA4AE9" w:rsidRPr="00255006">
        <w:rPr>
          <w:color w:val="323E4F" w:themeColor="text2" w:themeShade="BF"/>
        </w:rPr>
        <w:t xml:space="preserve"> </w:t>
      </w:r>
      <w:r w:rsidR="001825DF" w:rsidRPr="00255006">
        <w:rPr>
          <w:color w:val="323E4F" w:themeColor="text2" w:themeShade="BF"/>
        </w:rPr>
        <w:t>Individuals have the right, under Article 18, to request restriction of the processing of their personal data. As a matter of good practice, processing of the data in question will be restricted whils</w:t>
      </w:r>
      <w:r w:rsidR="00450D4B" w:rsidRPr="00255006">
        <w:rPr>
          <w:color w:val="323E4F" w:themeColor="text2" w:themeShade="BF"/>
        </w:rPr>
        <w:t>t</w:t>
      </w:r>
      <w:r w:rsidR="001825DF" w:rsidRPr="00255006">
        <w:rPr>
          <w:color w:val="323E4F" w:themeColor="text2" w:themeShade="BF"/>
        </w:rPr>
        <w:t xml:space="preserve"> the</w:t>
      </w:r>
      <w:r w:rsidR="001825DF" w:rsidRPr="009C754B">
        <w:rPr>
          <w:color w:val="323E4F" w:themeColor="text2" w:themeShade="BF"/>
        </w:rPr>
        <w:t xml:space="preserve"> </w:t>
      </w:r>
      <w:r w:rsidR="001B0562">
        <w:rPr>
          <w:color w:val="323E4F" w:themeColor="text2" w:themeShade="BF"/>
        </w:rPr>
        <w:t xml:space="preserve">accuracy of the </w:t>
      </w:r>
      <w:r w:rsidR="001825DF" w:rsidRPr="009C754B">
        <w:rPr>
          <w:color w:val="323E4F" w:themeColor="text2" w:themeShade="BF"/>
        </w:rPr>
        <w:t>data is verified</w:t>
      </w:r>
      <w:r w:rsidR="001B0562">
        <w:rPr>
          <w:color w:val="323E4F" w:themeColor="text2" w:themeShade="BF"/>
        </w:rPr>
        <w:t xml:space="preserve">. </w:t>
      </w:r>
    </w:p>
    <w:p w14:paraId="6B4ADDD7" w14:textId="2AD0BE39" w:rsidR="00971FCD" w:rsidRDefault="00971FCD" w:rsidP="00481B26">
      <w:pPr>
        <w:ind w:left="284"/>
        <w:rPr>
          <w:b/>
          <w:bCs/>
          <w:color w:val="323E4F" w:themeColor="text2" w:themeShade="BF"/>
        </w:rPr>
      </w:pPr>
      <w:r w:rsidRPr="002B2D62">
        <w:rPr>
          <w:b/>
          <w:bCs/>
          <w:color w:val="323E4F" w:themeColor="text2" w:themeShade="BF"/>
        </w:rPr>
        <w:t xml:space="preserve">Step 2: </w:t>
      </w:r>
      <w:r>
        <w:rPr>
          <w:b/>
          <w:bCs/>
          <w:color w:val="323E4F" w:themeColor="text2" w:themeShade="BF"/>
        </w:rPr>
        <w:t xml:space="preserve">Confirm </w:t>
      </w:r>
      <w:r w:rsidR="0078631F">
        <w:rPr>
          <w:b/>
          <w:bCs/>
          <w:color w:val="323E4F" w:themeColor="text2" w:themeShade="BF"/>
        </w:rPr>
        <w:t>the accuracy of the data</w:t>
      </w:r>
    </w:p>
    <w:p w14:paraId="24C8008B" w14:textId="19DA567F" w:rsidR="0026516B" w:rsidRPr="00082A2F" w:rsidRDefault="0026516B" w:rsidP="0026516B">
      <w:pPr>
        <w:ind w:left="284"/>
        <w:rPr>
          <w:b/>
          <w:bCs/>
          <w:color w:val="323E4F" w:themeColor="text2" w:themeShade="BF"/>
        </w:rPr>
      </w:pPr>
      <w:r w:rsidRPr="00A74E70">
        <w:rPr>
          <w:color w:val="323E4F" w:themeColor="text2" w:themeShade="BF"/>
        </w:rPr>
        <w:t xml:space="preserve">All reasonable steps will be taken to </w:t>
      </w:r>
      <w:r w:rsidR="003D09F6">
        <w:rPr>
          <w:color w:val="323E4F" w:themeColor="text2" w:themeShade="BF"/>
        </w:rPr>
        <w:t>confirm</w:t>
      </w:r>
      <w:r w:rsidRPr="00A74E70">
        <w:rPr>
          <w:color w:val="323E4F" w:themeColor="text2" w:themeShade="BF"/>
        </w:rPr>
        <w:t xml:space="preserve"> that the personal data is accurate, </w:t>
      </w:r>
      <w:r w:rsidR="0016438B">
        <w:rPr>
          <w:color w:val="323E4F" w:themeColor="text2" w:themeShade="BF"/>
        </w:rPr>
        <w:t xml:space="preserve">this may include reviewing the data alongside other data held for the individual and </w:t>
      </w:r>
      <w:r w:rsidR="00063215">
        <w:rPr>
          <w:color w:val="323E4F" w:themeColor="text2" w:themeShade="BF"/>
        </w:rPr>
        <w:t>consulting with the recording clinician</w:t>
      </w:r>
      <w:r w:rsidRPr="00A74E70">
        <w:rPr>
          <w:color w:val="323E4F" w:themeColor="text2" w:themeShade="BF"/>
        </w:rPr>
        <w:t xml:space="preserve">. </w:t>
      </w:r>
      <w:r>
        <w:rPr>
          <w:color w:val="323E4F" w:themeColor="text2" w:themeShade="BF"/>
        </w:rPr>
        <w:t>The practice</w:t>
      </w:r>
      <w:r w:rsidRPr="00A74E70">
        <w:rPr>
          <w:color w:val="323E4F" w:themeColor="text2" w:themeShade="BF"/>
        </w:rPr>
        <w:t xml:space="preserve"> may also consider any steps already taken to verify the accuracy of the data prior to the </w:t>
      </w:r>
      <w:r w:rsidR="001B0562">
        <w:rPr>
          <w:color w:val="323E4F" w:themeColor="text2" w:themeShade="BF"/>
        </w:rPr>
        <w:t xml:space="preserve">request. </w:t>
      </w:r>
    </w:p>
    <w:p w14:paraId="44A6A38D" w14:textId="365D2823" w:rsidR="004D64E1" w:rsidRDefault="0026516B" w:rsidP="0026516B">
      <w:pPr>
        <w:ind w:left="284"/>
        <w:rPr>
          <w:color w:val="323E4F" w:themeColor="text2" w:themeShade="BF"/>
        </w:rPr>
      </w:pPr>
      <w:r w:rsidRPr="00A74E70">
        <w:rPr>
          <w:color w:val="323E4F" w:themeColor="text2" w:themeShade="BF"/>
        </w:rPr>
        <w:t>Where opinions are recorded, these are subjective, and it can be difficult to conclude that the record of an</w:t>
      </w:r>
      <w:r w:rsidR="00744898">
        <w:rPr>
          <w:color w:val="323E4F" w:themeColor="text2" w:themeShade="BF"/>
        </w:rPr>
        <w:t xml:space="preserve"> </w:t>
      </w:r>
      <w:r w:rsidRPr="00A74E70">
        <w:rPr>
          <w:color w:val="323E4F" w:themeColor="text2" w:themeShade="BF"/>
        </w:rPr>
        <w:t xml:space="preserve">opinion is inaccurate. Therefore, providing the record shows clearly that the information is an opinion and, where appropriate, whose opinion it is, </w:t>
      </w:r>
      <w:r w:rsidR="00C131A0">
        <w:rPr>
          <w:color w:val="323E4F" w:themeColor="text2" w:themeShade="BF"/>
        </w:rPr>
        <w:t xml:space="preserve">the </w:t>
      </w:r>
      <w:r w:rsidR="00793037">
        <w:rPr>
          <w:color w:val="323E4F" w:themeColor="text2" w:themeShade="BF"/>
        </w:rPr>
        <w:t>Practice will not consider the data to be inaccurate</w:t>
      </w:r>
      <w:r w:rsidRPr="00A74E70">
        <w:rPr>
          <w:color w:val="323E4F" w:themeColor="text2" w:themeShade="BF"/>
        </w:rPr>
        <w:t>.</w:t>
      </w:r>
    </w:p>
    <w:p w14:paraId="305F583A" w14:textId="474FFF92" w:rsidR="00295B34" w:rsidRPr="00481B26" w:rsidRDefault="004D64E1" w:rsidP="00481B26">
      <w:pPr>
        <w:ind w:left="284"/>
        <w:rPr>
          <w:color w:val="323E4F" w:themeColor="text2" w:themeShade="BF"/>
        </w:rPr>
      </w:pPr>
      <w:r>
        <w:rPr>
          <w:color w:val="323E4F" w:themeColor="text2" w:themeShade="BF"/>
        </w:rPr>
        <w:t xml:space="preserve">Where the </w:t>
      </w:r>
      <w:r w:rsidRPr="00A74E70">
        <w:rPr>
          <w:color w:val="323E4F" w:themeColor="text2" w:themeShade="BF"/>
        </w:rPr>
        <w:t>data refers to a mistake that has subsequently been resolved</w:t>
      </w:r>
      <w:r w:rsidR="00605AE9">
        <w:rPr>
          <w:color w:val="323E4F" w:themeColor="text2" w:themeShade="BF"/>
        </w:rPr>
        <w:t xml:space="preserve"> and </w:t>
      </w:r>
      <w:r w:rsidRPr="00A74E70">
        <w:rPr>
          <w:color w:val="323E4F" w:themeColor="text2" w:themeShade="BF"/>
        </w:rPr>
        <w:t xml:space="preserve">an update </w:t>
      </w:r>
      <w:r w:rsidR="00605AE9">
        <w:rPr>
          <w:color w:val="323E4F" w:themeColor="text2" w:themeShade="BF"/>
        </w:rPr>
        <w:t xml:space="preserve">has been </w:t>
      </w:r>
      <w:r w:rsidRPr="00A74E70">
        <w:rPr>
          <w:color w:val="323E4F" w:themeColor="text2" w:themeShade="BF"/>
        </w:rPr>
        <w:t>added to show the accurate information</w:t>
      </w:r>
      <w:r w:rsidR="008A5124">
        <w:rPr>
          <w:color w:val="323E4F" w:themeColor="text2" w:themeShade="BF"/>
        </w:rPr>
        <w:t>, t</w:t>
      </w:r>
      <w:r w:rsidR="002D511F">
        <w:rPr>
          <w:color w:val="323E4F" w:themeColor="text2" w:themeShade="BF"/>
        </w:rPr>
        <w:t>he Practice will not consider the data to be inaccurate, so long as the record</w:t>
      </w:r>
      <w:r w:rsidRPr="00A74E70">
        <w:rPr>
          <w:color w:val="323E4F" w:themeColor="text2" w:themeShade="BF"/>
        </w:rPr>
        <w:t xml:space="preserve"> correctly reflect</w:t>
      </w:r>
      <w:r w:rsidR="002D511F">
        <w:rPr>
          <w:color w:val="323E4F" w:themeColor="text2" w:themeShade="BF"/>
        </w:rPr>
        <w:t>s</w:t>
      </w:r>
      <w:r w:rsidRPr="00A74E70">
        <w:rPr>
          <w:color w:val="323E4F" w:themeColor="text2" w:themeShade="BF"/>
        </w:rPr>
        <w:t xml:space="preserve"> the actual sequence of events as this may reflect</w:t>
      </w:r>
      <w:r w:rsidR="002D511F">
        <w:rPr>
          <w:color w:val="323E4F" w:themeColor="text2" w:themeShade="BF"/>
        </w:rPr>
        <w:t xml:space="preserve"> or have impacted upon</w:t>
      </w:r>
      <w:r w:rsidRPr="00A74E70">
        <w:rPr>
          <w:color w:val="323E4F" w:themeColor="text2" w:themeShade="BF"/>
        </w:rPr>
        <w:t xml:space="preserve"> the treatment the patient received. For example, if a diagnosis for a condition is recorded on a patient’s record which later is prove</w:t>
      </w:r>
      <w:r w:rsidR="008A5124">
        <w:rPr>
          <w:color w:val="323E4F" w:themeColor="text2" w:themeShade="BF"/>
        </w:rPr>
        <w:t>n</w:t>
      </w:r>
      <w:r w:rsidRPr="00A74E70">
        <w:rPr>
          <w:color w:val="323E4F" w:themeColor="text2" w:themeShade="BF"/>
        </w:rPr>
        <w:t xml:space="preserve"> not to be the case, it is likely that their medical records </w:t>
      </w:r>
      <w:r>
        <w:rPr>
          <w:color w:val="323E4F" w:themeColor="text2" w:themeShade="BF"/>
        </w:rPr>
        <w:t>will</w:t>
      </w:r>
      <w:r w:rsidRPr="00A74E70">
        <w:rPr>
          <w:color w:val="323E4F" w:themeColor="text2" w:themeShade="BF"/>
        </w:rPr>
        <w:t xml:space="preserve"> record both the initial diagnosis (even though it was later </w:t>
      </w:r>
      <w:r w:rsidRPr="00A74E70">
        <w:rPr>
          <w:color w:val="323E4F" w:themeColor="text2" w:themeShade="BF"/>
        </w:rPr>
        <w:lastRenderedPageBreak/>
        <w:t>proved to be incorrect) and the final findings. Whilst the medical record shows a misdiagnosis, it is</w:t>
      </w:r>
      <w:r>
        <w:rPr>
          <w:color w:val="323E4F" w:themeColor="text2" w:themeShade="BF"/>
        </w:rPr>
        <w:t xml:space="preserve"> considered as</w:t>
      </w:r>
      <w:r w:rsidRPr="00A74E70">
        <w:rPr>
          <w:color w:val="323E4F" w:themeColor="text2" w:themeShade="BF"/>
        </w:rPr>
        <w:t xml:space="preserve"> an accurate record of the patient's medical treatment</w:t>
      </w:r>
      <w:r>
        <w:rPr>
          <w:color w:val="323E4F" w:themeColor="text2" w:themeShade="BF"/>
        </w:rPr>
        <w:t xml:space="preserve"> at that point in time</w:t>
      </w:r>
      <w:r w:rsidRPr="00A74E70">
        <w:rPr>
          <w:color w:val="323E4F" w:themeColor="text2" w:themeShade="BF"/>
        </w:rPr>
        <w:t>.</w:t>
      </w:r>
    </w:p>
    <w:p w14:paraId="7F47EFC2" w14:textId="31531B75" w:rsidR="00971FCD" w:rsidRDefault="00971FCD" w:rsidP="00481B26">
      <w:pPr>
        <w:ind w:left="284"/>
        <w:rPr>
          <w:b/>
          <w:bCs/>
          <w:color w:val="323E4F" w:themeColor="text2" w:themeShade="BF"/>
        </w:rPr>
      </w:pPr>
      <w:r w:rsidRPr="002B2D62">
        <w:rPr>
          <w:b/>
          <w:bCs/>
          <w:color w:val="323E4F" w:themeColor="text2" w:themeShade="BF"/>
        </w:rPr>
        <w:t xml:space="preserve">Step </w:t>
      </w:r>
      <w:r w:rsidR="0081488D">
        <w:rPr>
          <w:b/>
          <w:bCs/>
          <w:color w:val="323E4F" w:themeColor="text2" w:themeShade="BF"/>
        </w:rPr>
        <w:t>3</w:t>
      </w:r>
      <w:r w:rsidRPr="002B2D62">
        <w:rPr>
          <w:b/>
          <w:bCs/>
          <w:color w:val="323E4F" w:themeColor="text2" w:themeShade="BF"/>
        </w:rPr>
        <w:t xml:space="preserve">: </w:t>
      </w:r>
      <w:r w:rsidR="002758F0">
        <w:rPr>
          <w:b/>
          <w:bCs/>
          <w:color w:val="323E4F" w:themeColor="text2" w:themeShade="BF"/>
        </w:rPr>
        <w:t>Establish if rectification is appropriate</w:t>
      </w:r>
    </w:p>
    <w:p w14:paraId="186712AF" w14:textId="023ED304" w:rsidR="001B0562" w:rsidRDefault="00D31B2D" w:rsidP="001B0562">
      <w:pPr>
        <w:ind w:left="284"/>
        <w:rPr>
          <w:color w:val="323E4F" w:themeColor="text2" w:themeShade="BF"/>
        </w:rPr>
      </w:pPr>
      <w:r>
        <w:rPr>
          <w:color w:val="323E4F" w:themeColor="text2" w:themeShade="BF"/>
        </w:rPr>
        <w:t>Where the disputed information is found to be accurate, the Practice will not rectify the data.</w:t>
      </w:r>
    </w:p>
    <w:p w14:paraId="723FE4CA" w14:textId="4034AD31" w:rsidR="00503C9B" w:rsidRDefault="00316CDC" w:rsidP="001B0562">
      <w:pPr>
        <w:ind w:left="284"/>
        <w:rPr>
          <w:rFonts w:cstheme="minorHAnsi"/>
          <w:color w:val="323E4F" w:themeColor="text2" w:themeShade="BF"/>
        </w:rPr>
      </w:pPr>
      <w:r w:rsidRPr="00A20B72">
        <w:rPr>
          <w:color w:val="323E4F" w:themeColor="text2" w:themeShade="BF"/>
        </w:rPr>
        <w:t xml:space="preserve">Where the information is found to be inaccurate, the </w:t>
      </w:r>
      <w:r w:rsidR="001954AF" w:rsidRPr="00A20B72">
        <w:rPr>
          <w:rFonts w:cstheme="minorHAnsi"/>
          <w:color w:val="323E4F" w:themeColor="text2" w:themeShade="BF"/>
        </w:rPr>
        <w:t>IG lead</w:t>
      </w:r>
      <w:r w:rsidRPr="00A20B72">
        <w:rPr>
          <w:rFonts w:cstheme="minorHAnsi"/>
          <w:color w:val="323E4F" w:themeColor="text2" w:themeShade="BF"/>
        </w:rPr>
        <w:t xml:space="preserve"> will consult with the clinician responsible for the</w:t>
      </w:r>
      <w:r w:rsidRPr="00640A1D">
        <w:rPr>
          <w:rFonts w:cstheme="minorHAnsi"/>
          <w:color w:val="323E4F" w:themeColor="text2" w:themeShade="BF"/>
        </w:rPr>
        <w:t xml:space="preserve"> patient</w:t>
      </w:r>
      <w:r>
        <w:rPr>
          <w:rFonts w:cstheme="minorHAnsi"/>
          <w:color w:val="323E4F" w:themeColor="text2" w:themeShade="BF"/>
        </w:rPr>
        <w:t>’</w:t>
      </w:r>
      <w:r w:rsidRPr="00640A1D">
        <w:rPr>
          <w:rFonts w:cstheme="minorHAnsi"/>
          <w:color w:val="323E4F" w:themeColor="text2" w:themeShade="BF"/>
        </w:rPr>
        <w:t>s care</w:t>
      </w:r>
      <w:r>
        <w:rPr>
          <w:rFonts w:cstheme="minorHAnsi"/>
          <w:color w:val="323E4F" w:themeColor="text2" w:themeShade="BF"/>
        </w:rPr>
        <w:t xml:space="preserve"> or the Practice’s Caldicott Guardian to establish </w:t>
      </w:r>
      <w:r w:rsidR="007456AB">
        <w:rPr>
          <w:rFonts w:cstheme="minorHAnsi"/>
          <w:color w:val="323E4F" w:themeColor="text2" w:themeShade="BF"/>
        </w:rPr>
        <w:t xml:space="preserve">the most appropriate way of rectifying the record. </w:t>
      </w:r>
    </w:p>
    <w:p w14:paraId="0688DC4C" w14:textId="51C0F33A" w:rsidR="00316CDC" w:rsidRDefault="007456AB" w:rsidP="001B0562">
      <w:pPr>
        <w:ind w:left="284"/>
        <w:rPr>
          <w:rFonts w:cstheme="minorHAnsi"/>
          <w:color w:val="323E4F" w:themeColor="text2" w:themeShade="BF"/>
        </w:rPr>
      </w:pPr>
      <w:r>
        <w:rPr>
          <w:rFonts w:cstheme="minorHAnsi"/>
          <w:color w:val="323E4F" w:themeColor="text2" w:themeShade="BF"/>
        </w:rPr>
        <w:t xml:space="preserve">Inaccurate information will not be removed </w:t>
      </w:r>
      <w:r w:rsidR="00C24607">
        <w:rPr>
          <w:rFonts w:cstheme="minorHAnsi"/>
          <w:color w:val="323E4F" w:themeColor="text2" w:themeShade="BF"/>
        </w:rPr>
        <w:t xml:space="preserve">from the individual’s record unless the clinician is confident that the inaccurate information has had no impact on the patient’s care and has not influenced any clinical decision making. </w:t>
      </w:r>
      <w:r w:rsidR="00DF4A2E">
        <w:rPr>
          <w:rFonts w:cstheme="minorHAnsi"/>
          <w:color w:val="323E4F" w:themeColor="text2" w:themeShade="BF"/>
        </w:rPr>
        <w:t xml:space="preserve">For example, </w:t>
      </w:r>
      <w:r w:rsidR="008E1158">
        <w:rPr>
          <w:rFonts w:cstheme="minorHAnsi"/>
          <w:color w:val="323E4F" w:themeColor="text2" w:themeShade="BF"/>
        </w:rPr>
        <w:t xml:space="preserve">the inaccurate entry was made on the patients record </w:t>
      </w:r>
      <w:r w:rsidR="00503C9B">
        <w:rPr>
          <w:rFonts w:cstheme="minorHAnsi"/>
          <w:color w:val="323E4F" w:themeColor="text2" w:themeShade="BF"/>
        </w:rPr>
        <w:t xml:space="preserve">two </w:t>
      </w:r>
      <w:r w:rsidR="008E1158">
        <w:rPr>
          <w:rFonts w:cstheme="minorHAnsi"/>
          <w:color w:val="323E4F" w:themeColor="text2" w:themeShade="BF"/>
        </w:rPr>
        <w:t xml:space="preserve">days prior </w:t>
      </w:r>
      <w:r w:rsidR="00503C9B">
        <w:rPr>
          <w:rFonts w:cstheme="minorHAnsi"/>
          <w:color w:val="323E4F" w:themeColor="text2" w:themeShade="BF"/>
        </w:rPr>
        <w:t xml:space="preserve">and the patient has not received any care from a health professional in that time. </w:t>
      </w:r>
    </w:p>
    <w:p w14:paraId="22CFDF93" w14:textId="28826F3F" w:rsidR="00295B34" w:rsidRPr="00481B26" w:rsidRDefault="00591331" w:rsidP="00481B26">
      <w:pPr>
        <w:ind w:left="284"/>
        <w:rPr>
          <w:color w:val="323E4F" w:themeColor="text2" w:themeShade="BF"/>
        </w:rPr>
      </w:pPr>
      <w:r>
        <w:rPr>
          <w:rFonts w:cstheme="minorHAnsi"/>
          <w:color w:val="323E4F" w:themeColor="text2" w:themeShade="BF"/>
        </w:rPr>
        <w:t>Where inaccurate information has been present on a</w:t>
      </w:r>
      <w:r w:rsidR="002D3C1E">
        <w:rPr>
          <w:rFonts w:cstheme="minorHAnsi"/>
          <w:color w:val="323E4F" w:themeColor="text2" w:themeShade="BF"/>
        </w:rPr>
        <w:t>n</w:t>
      </w:r>
      <w:r>
        <w:rPr>
          <w:rFonts w:cstheme="minorHAnsi"/>
          <w:color w:val="323E4F" w:themeColor="text2" w:themeShade="BF"/>
        </w:rPr>
        <w:t xml:space="preserve"> individual’s record for a prolonged </w:t>
      </w:r>
      <w:proofErr w:type="gramStart"/>
      <w:r>
        <w:rPr>
          <w:rFonts w:cstheme="minorHAnsi"/>
          <w:color w:val="323E4F" w:themeColor="text2" w:themeShade="BF"/>
        </w:rPr>
        <w:t>period of time</w:t>
      </w:r>
      <w:proofErr w:type="gramEnd"/>
      <w:r>
        <w:rPr>
          <w:rFonts w:cstheme="minorHAnsi"/>
          <w:color w:val="323E4F" w:themeColor="text2" w:themeShade="BF"/>
        </w:rPr>
        <w:t>, has impacted the individual’s care or influenced clinical decision making</w:t>
      </w:r>
      <w:r w:rsidR="00570538">
        <w:rPr>
          <w:rFonts w:cstheme="minorHAnsi"/>
          <w:color w:val="323E4F" w:themeColor="text2" w:themeShade="BF"/>
        </w:rPr>
        <w:t xml:space="preserve">, the inaccurate information is to remain on the record with an </w:t>
      </w:r>
      <w:r w:rsidR="002E6F0E">
        <w:rPr>
          <w:rFonts w:cstheme="minorHAnsi"/>
          <w:color w:val="323E4F" w:themeColor="text2" w:themeShade="BF"/>
        </w:rPr>
        <w:t xml:space="preserve">addendum added to the entry that the data has since been found to be inaccurate and the correct </w:t>
      </w:r>
      <w:r w:rsidR="002D3C1E">
        <w:rPr>
          <w:rFonts w:cstheme="minorHAnsi"/>
          <w:color w:val="323E4F" w:themeColor="text2" w:themeShade="BF"/>
        </w:rPr>
        <w:t>noted.</w:t>
      </w:r>
    </w:p>
    <w:p w14:paraId="5786EFBB" w14:textId="75AAF31F" w:rsidR="00971FCD" w:rsidRDefault="00971FCD" w:rsidP="00295B34">
      <w:pPr>
        <w:ind w:left="284"/>
        <w:rPr>
          <w:b/>
          <w:bCs/>
          <w:color w:val="323E4F" w:themeColor="text2" w:themeShade="BF"/>
        </w:rPr>
      </w:pPr>
      <w:r w:rsidRPr="002B2D62">
        <w:rPr>
          <w:b/>
          <w:bCs/>
          <w:color w:val="323E4F" w:themeColor="text2" w:themeShade="BF"/>
        </w:rPr>
        <w:t xml:space="preserve">Step </w:t>
      </w:r>
      <w:r w:rsidR="0081488D">
        <w:rPr>
          <w:b/>
          <w:bCs/>
          <w:color w:val="323E4F" w:themeColor="text2" w:themeShade="BF"/>
        </w:rPr>
        <w:t>4</w:t>
      </w:r>
      <w:r w:rsidRPr="002B2D62">
        <w:rPr>
          <w:b/>
          <w:bCs/>
          <w:color w:val="323E4F" w:themeColor="text2" w:themeShade="BF"/>
        </w:rPr>
        <w:t xml:space="preserve">: </w:t>
      </w:r>
      <w:r w:rsidR="0081488D">
        <w:rPr>
          <w:b/>
          <w:bCs/>
          <w:color w:val="323E4F" w:themeColor="text2" w:themeShade="BF"/>
        </w:rPr>
        <w:t>Update the record</w:t>
      </w:r>
    </w:p>
    <w:p w14:paraId="1250FDE1" w14:textId="5ABBFAAA" w:rsidR="000C3118" w:rsidRPr="00255006" w:rsidRDefault="000C3118" w:rsidP="00481B26">
      <w:pPr>
        <w:ind w:left="284"/>
        <w:rPr>
          <w:color w:val="323E4F" w:themeColor="text2" w:themeShade="BF"/>
        </w:rPr>
      </w:pPr>
      <w:r>
        <w:rPr>
          <w:color w:val="323E4F" w:themeColor="text2" w:themeShade="BF"/>
        </w:rPr>
        <w:t xml:space="preserve">Where it is agreed that information is inaccurate and this has been verified by a clinician, amendments can then </w:t>
      </w:r>
      <w:r w:rsidRPr="00255006">
        <w:rPr>
          <w:color w:val="323E4F" w:themeColor="text2" w:themeShade="BF"/>
        </w:rPr>
        <w:t xml:space="preserve">be made to an individual’s record. </w:t>
      </w:r>
    </w:p>
    <w:p w14:paraId="61F0B086" w14:textId="46E8C675" w:rsidR="00AA656E" w:rsidRPr="00255006" w:rsidRDefault="00AA656E" w:rsidP="00AA656E">
      <w:pPr>
        <w:ind w:left="284"/>
        <w:rPr>
          <w:color w:val="323E4F" w:themeColor="text2" w:themeShade="BF"/>
        </w:rPr>
      </w:pPr>
      <w:r w:rsidRPr="00255006">
        <w:rPr>
          <w:color w:val="323E4F" w:themeColor="text2" w:themeShade="BF"/>
        </w:rPr>
        <w:t xml:space="preserve">The </w:t>
      </w:r>
      <w:r w:rsidR="00255006" w:rsidRPr="00255006">
        <w:rPr>
          <w:color w:val="323E4F" w:themeColor="text2" w:themeShade="BF"/>
        </w:rPr>
        <w:t>cl</w:t>
      </w:r>
      <w:r w:rsidR="00C6709A" w:rsidRPr="00255006">
        <w:rPr>
          <w:rFonts w:cstheme="minorHAnsi"/>
          <w:color w:val="323E4F" w:themeColor="text2" w:themeShade="BF"/>
        </w:rPr>
        <w:t xml:space="preserve">inician will rectify </w:t>
      </w:r>
      <w:r w:rsidR="00F3783B" w:rsidRPr="00255006">
        <w:rPr>
          <w:rFonts w:cstheme="minorHAnsi"/>
          <w:color w:val="323E4F" w:themeColor="text2" w:themeShade="BF"/>
        </w:rPr>
        <w:t xml:space="preserve">the record in line with the agreed appropriate method identified in Step 3. </w:t>
      </w:r>
    </w:p>
    <w:p w14:paraId="196A8B15" w14:textId="2373B315" w:rsidR="00AA656E" w:rsidRPr="00255006" w:rsidRDefault="00A17362" w:rsidP="00AA656E">
      <w:pPr>
        <w:ind w:left="284"/>
        <w:rPr>
          <w:color w:val="323E4F" w:themeColor="text2" w:themeShade="BF"/>
        </w:rPr>
      </w:pPr>
      <w:r w:rsidRPr="00255006">
        <w:rPr>
          <w:color w:val="323E4F" w:themeColor="text2" w:themeShade="BF"/>
        </w:rPr>
        <w:t>For accurate information</w:t>
      </w:r>
      <w:r w:rsidR="00EF66C7" w:rsidRPr="00255006">
        <w:rPr>
          <w:color w:val="323E4F" w:themeColor="text2" w:themeShade="BF"/>
        </w:rPr>
        <w:t xml:space="preserve">, </w:t>
      </w:r>
      <w:r w:rsidR="00A065F0" w:rsidRPr="00255006">
        <w:rPr>
          <w:color w:val="323E4F" w:themeColor="text2" w:themeShade="BF"/>
        </w:rPr>
        <w:t>a note</w:t>
      </w:r>
      <w:r w:rsidR="00D13C2C" w:rsidRPr="00255006">
        <w:rPr>
          <w:color w:val="323E4F" w:themeColor="text2" w:themeShade="BF"/>
        </w:rPr>
        <w:t xml:space="preserve"> may be added noting that the individual disputes the entry</w:t>
      </w:r>
      <w:r w:rsidR="00EF66C7" w:rsidRPr="00255006">
        <w:rPr>
          <w:color w:val="323E4F" w:themeColor="text2" w:themeShade="BF"/>
        </w:rPr>
        <w:t xml:space="preserve">. </w:t>
      </w:r>
    </w:p>
    <w:p w14:paraId="4A59925B" w14:textId="531AAD20" w:rsidR="00F3783B" w:rsidRPr="00255006" w:rsidRDefault="00F3783B" w:rsidP="00AA656E">
      <w:pPr>
        <w:ind w:left="284"/>
        <w:rPr>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will record</w:t>
      </w:r>
      <w:r w:rsidRPr="00255006">
        <w:rPr>
          <w:color w:val="323E4F" w:themeColor="text2" w:themeShade="BF"/>
        </w:rPr>
        <w:t xml:space="preserve"> details of the rectification on the Practice’s individual rights log. </w:t>
      </w:r>
    </w:p>
    <w:p w14:paraId="23ABE725" w14:textId="5BA7BDA4" w:rsidR="006E6320" w:rsidRPr="00255006" w:rsidRDefault="006E6320" w:rsidP="00481B26">
      <w:pPr>
        <w:ind w:left="284"/>
        <w:rPr>
          <w:b/>
          <w:bCs/>
          <w:color w:val="323E4F" w:themeColor="text2" w:themeShade="BF"/>
        </w:rPr>
      </w:pPr>
      <w:r w:rsidRPr="00255006">
        <w:rPr>
          <w:b/>
          <w:bCs/>
          <w:color w:val="323E4F" w:themeColor="text2" w:themeShade="BF"/>
        </w:rPr>
        <w:t>Step 5: Inform 3</w:t>
      </w:r>
      <w:r w:rsidRPr="00255006">
        <w:rPr>
          <w:b/>
          <w:bCs/>
          <w:color w:val="323E4F" w:themeColor="text2" w:themeShade="BF"/>
          <w:vertAlign w:val="superscript"/>
        </w:rPr>
        <w:t>rd</w:t>
      </w:r>
      <w:r w:rsidRPr="00255006">
        <w:rPr>
          <w:b/>
          <w:bCs/>
          <w:color w:val="323E4F" w:themeColor="text2" w:themeShade="BF"/>
        </w:rPr>
        <w:t xml:space="preserve"> Parties</w:t>
      </w:r>
    </w:p>
    <w:p w14:paraId="419E34B5" w14:textId="1559D9C4" w:rsidR="00F3783B" w:rsidRPr="00255006" w:rsidRDefault="006E6320" w:rsidP="006E6320">
      <w:pPr>
        <w:ind w:left="284"/>
        <w:rPr>
          <w:color w:val="323E4F" w:themeColor="text2" w:themeShade="BF"/>
        </w:rPr>
      </w:pPr>
      <w:r w:rsidRPr="00255006">
        <w:rPr>
          <w:color w:val="323E4F" w:themeColor="text2" w:themeShade="BF"/>
        </w:rPr>
        <w:t>Where inaccurate dat</w:t>
      </w:r>
      <w:r w:rsidR="00F3783B" w:rsidRPr="00255006">
        <w:rPr>
          <w:color w:val="323E4F" w:themeColor="text2" w:themeShade="BF"/>
        </w:rPr>
        <w:t>a</w:t>
      </w:r>
      <w:r w:rsidRPr="00255006">
        <w:rPr>
          <w:color w:val="323E4F" w:themeColor="text2" w:themeShade="BF"/>
        </w:rPr>
        <w:t xml:space="preserve"> has been previous</w:t>
      </w:r>
      <w:r w:rsidR="00F3783B" w:rsidRPr="00255006">
        <w:rPr>
          <w:color w:val="323E4F" w:themeColor="text2" w:themeShade="BF"/>
        </w:rPr>
        <w:t>ly</w:t>
      </w:r>
      <w:r w:rsidRPr="00255006">
        <w:rPr>
          <w:color w:val="323E4F" w:themeColor="text2" w:themeShade="BF"/>
        </w:rPr>
        <w:t xml:space="preserve"> shar</w:t>
      </w:r>
      <w:r w:rsidR="00F3783B" w:rsidRPr="00255006">
        <w:rPr>
          <w:color w:val="323E4F" w:themeColor="text2" w:themeShade="BF"/>
        </w:rPr>
        <w:t>ed</w:t>
      </w:r>
      <w:r w:rsidRPr="00255006">
        <w:rPr>
          <w:color w:val="323E4F" w:themeColor="text2" w:themeShade="BF"/>
        </w:rPr>
        <w:t xml:space="preserve"> </w:t>
      </w:r>
      <w:r w:rsidR="00F3783B" w:rsidRPr="00255006">
        <w:rPr>
          <w:color w:val="323E4F" w:themeColor="text2" w:themeShade="BF"/>
        </w:rPr>
        <w:t>or is subject to</w:t>
      </w:r>
      <w:r w:rsidRPr="00255006">
        <w:rPr>
          <w:color w:val="323E4F" w:themeColor="text2" w:themeShade="BF"/>
        </w:rPr>
        <w:t xml:space="preserve"> ongoing sharing to other organisations,</w:t>
      </w:r>
      <w:r w:rsidR="00F3783B" w:rsidRPr="00255006">
        <w:rPr>
          <w:color w:val="323E4F" w:themeColor="text2" w:themeShade="BF"/>
        </w:rPr>
        <w:t xml:space="preserve"> the </w:t>
      </w:r>
      <w:r w:rsidR="001954AF" w:rsidRPr="00255006">
        <w:rPr>
          <w:rFonts w:cstheme="minorHAnsi"/>
          <w:color w:val="323E4F" w:themeColor="text2" w:themeShade="BF"/>
        </w:rPr>
        <w:t>IG lead</w:t>
      </w:r>
      <w:r w:rsidR="00F3783B" w:rsidRPr="00255006">
        <w:rPr>
          <w:rFonts w:cstheme="minorHAnsi"/>
          <w:color w:val="323E4F" w:themeColor="text2" w:themeShade="BF"/>
        </w:rPr>
        <w:t xml:space="preserve"> will</w:t>
      </w:r>
      <w:r w:rsidRPr="00255006">
        <w:rPr>
          <w:color w:val="323E4F" w:themeColor="text2" w:themeShade="BF"/>
        </w:rPr>
        <w:t xml:space="preserve"> contact each recipient to inform</w:t>
      </w:r>
      <w:r w:rsidR="00A84A1D" w:rsidRPr="00255006">
        <w:rPr>
          <w:color w:val="323E4F" w:themeColor="text2" w:themeShade="BF"/>
        </w:rPr>
        <w:t xml:space="preserve"> them</w:t>
      </w:r>
      <w:r w:rsidRPr="00255006">
        <w:rPr>
          <w:color w:val="323E4F" w:themeColor="text2" w:themeShade="BF"/>
        </w:rPr>
        <w:t xml:space="preserve"> of the </w:t>
      </w:r>
      <w:r w:rsidR="00F3783B" w:rsidRPr="00255006">
        <w:rPr>
          <w:color w:val="323E4F" w:themeColor="text2" w:themeShade="BF"/>
        </w:rPr>
        <w:t xml:space="preserve">rectification of inaccurate data </w:t>
      </w:r>
      <w:r w:rsidRPr="00255006">
        <w:rPr>
          <w:color w:val="323E4F" w:themeColor="text2" w:themeShade="BF"/>
        </w:rPr>
        <w:t>unless this proves impossible or involves disproportionate effort.</w:t>
      </w:r>
      <w:r w:rsidR="00F3783B" w:rsidRPr="00255006">
        <w:rPr>
          <w:color w:val="323E4F" w:themeColor="text2" w:themeShade="BF"/>
        </w:rPr>
        <w:t xml:space="preserve"> </w:t>
      </w:r>
    </w:p>
    <w:p w14:paraId="679E5414" w14:textId="386009EF" w:rsidR="00971FCD" w:rsidRPr="00255006" w:rsidRDefault="00F3783B" w:rsidP="00481B26">
      <w:pPr>
        <w:ind w:left="284"/>
        <w:rPr>
          <w:color w:val="323E4F" w:themeColor="text2" w:themeShade="BF"/>
        </w:rPr>
      </w:pPr>
      <w:r w:rsidRPr="00255006">
        <w:rPr>
          <w:color w:val="323E4F" w:themeColor="text2" w:themeShade="BF"/>
        </w:rPr>
        <w:t xml:space="preserve">If the </w:t>
      </w:r>
      <w:r w:rsidR="001954AF" w:rsidRPr="00255006">
        <w:rPr>
          <w:rFonts w:cstheme="minorHAnsi"/>
          <w:color w:val="323E4F" w:themeColor="text2" w:themeShade="BF"/>
        </w:rPr>
        <w:t>IG lead</w:t>
      </w:r>
      <w:r w:rsidRPr="00255006">
        <w:rPr>
          <w:rFonts w:cstheme="minorHAnsi"/>
          <w:color w:val="323E4F" w:themeColor="text2" w:themeShade="BF"/>
        </w:rPr>
        <w:t xml:space="preserve"> suspects this would </w:t>
      </w:r>
      <w:r w:rsidRPr="00255006">
        <w:rPr>
          <w:color w:val="323E4F" w:themeColor="text2" w:themeShade="BF"/>
        </w:rPr>
        <w:t xml:space="preserve">prove impossible or involve disproportionate effort, the Practice’s Caldicott Guardian will be </w:t>
      </w:r>
      <w:r w:rsidR="000C3118" w:rsidRPr="00255006">
        <w:rPr>
          <w:color w:val="323E4F" w:themeColor="text2" w:themeShade="BF"/>
        </w:rPr>
        <w:t xml:space="preserve">consulted, and an assessment made. Details of this assessment will be documented. </w:t>
      </w:r>
    </w:p>
    <w:p w14:paraId="339920A7" w14:textId="2527DE4B" w:rsidR="00F756BF" w:rsidRPr="00255006" w:rsidRDefault="00F756BF" w:rsidP="00481B26">
      <w:pPr>
        <w:ind w:left="284"/>
        <w:rPr>
          <w:b/>
          <w:bCs/>
          <w:color w:val="323E4F" w:themeColor="text2" w:themeShade="BF"/>
        </w:rPr>
      </w:pPr>
      <w:r w:rsidRPr="00255006">
        <w:rPr>
          <w:b/>
          <w:bCs/>
          <w:color w:val="323E4F" w:themeColor="text2" w:themeShade="BF"/>
        </w:rPr>
        <w:t xml:space="preserve">Step </w:t>
      </w:r>
      <w:r w:rsidR="006E6320" w:rsidRPr="00255006">
        <w:rPr>
          <w:b/>
          <w:bCs/>
          <w:color w:val="323E4F" w:themeColor="text2" w:themeShade="BF"/>
        </w:rPr>
        <w:t>6</w:t>
      </w:r>
      <w:r w:rsidRPr="00255006">
        <w:rPr>
          <w:b/>
          <w:bCs/>
          <w:color w:val="323E4F" w:themeColor="text2" w:themeShade="BF"/>
        </w:rPr>
        <w:t>: Providing a response</w:t>
      </w:r>
    </w:p>
    <w:p w14:paraId="7D080D1A" w14:textId="16611B54" w:rsidR="00201C16" w:rsidRPr="00255006" w:rsidRDefault="001825DF" w:rsidP="00295B34">
      <w:pPr>
        <w:ind w:left="284"/>
        <w:rPr>
          <w:rFonts w:cstheme="minorHAnsi"/>
          <w:color w:val="323E4F" w:themeColor="text2" w:themeShade="BF"/>
          <w:shd w:val="clear" w:color="auto" w:fill="FFFFFF"/>
        </w:rPr>
      </w:pPr>
      <w:r w:rsidRPr="00255006">
        <w:rPr>
          <w:color w:val="323E4F" w:themeColor="text2" w:themeShade="BF"/>
        </w:rPr>
        <w:t xml:space="preserve">If the practice is satisfied </w:t>
      </w:r>
      <w:r w:rsidRPr="00255006">
        <w:rPr>
          <w:rFonts w:cstheme="minorHAnsi"/>
          <w:color w:val="323E4F" w:themeColor="text2" w:themeShade="BF"/>
          <w:shd w:val="clear" w:color="auto" w:fill="FFFFFF"/>
        </w:rPr>
        <w:t xml:space="preserve">that the personal data is accurate, then the </w:t>
      </w:r>
      <w:r w:rsidR="001954AF" w:rsidRPr="00255006">
        <w:rPr>
          <w:rFonts w:cstheme="minorHAnsi"/>
          <w:color w:val="323E4F" w:themeColor="text2" w:themeShade="BF"/>
        </w:rPr>
        <w:t>IG lead</w:t>
      </w:r>
      <w:r w:rsidR="000C3118"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inform the</w:t>
      </w:r>
      <w:r w:rsidR="009C754B" w:rsidRPr="00255006">
        <w:rPr>
          <w:rFonts w:cstheme="minorHAnsi"/>
          <w:color w:val="323E4F" w:themeColor="text2" w:themeShade="BF"/>
          <w:shd w:val="clear" w:color="auto" w:fill="FFFFFF"/>
        </w:rPr>
        <w:t xml:space="preserve"> individual</w:t>
      </w:r>
      <w:r w:rsidRPr="00255006">
        <w:rPr>
          <w:rFonts w:cstheme="minorHAnsi"/>
          <w:color w:val="323E4F" w:themeColor="text2" w:themeShade="BF"/>
          <w:shd w:val="clear" w:color="auto" w:fill="FFFFFF"/>
        </w:rPr>
        <w:t xml:space="preserve"> </w:t>
      </w:r>
      <w:r w:rsidR="009C754B" w:rsidRPr="00255006">
        <w:rPr>
          <w:rFonts w:cstheme="minorHAnsi"/>
          <w:color w:val="323E4F" w:themeColor="text2" w:themeShade="BF"/>
          <w:shd w:val="clear" w:color="auto" w:fill="FFFFFF"/>
        </w:rPr>
        <w:t xml:space="preserve">without undue delay </w:t>
      </w:r>
      <w:r w:rsidRPr="00255006">
        <w:rPr>
          <w:rFonts w:cstheme="minorHAnsi"/>
          <w:color w:val="323E4F" w:themeColor="text2" w:themeShade="BF"/>
          <w:shd w:val="clear" w:color="auto" w:fill="FFFFFF"/>
        </w:rPr>
        <w:t xml:space="preserve">of the </w:t>
      </w:r>
      <w:r w:rsidR="004E6A4C" w:rsidRPr="00255006">
        <w:rPr>
          <w:rFonts w:cstheme="minorHAnsi"/>
          <w:color w:val="323E4F" w:themeColor="text2" w:themeShade="BF"/>
          <w:shd w:val="clear" w:color="auto" w:fill="FFFFFF"/>
        </w:rPr>
        <w:t>decision</w:t>
      </w:r>
      <w:r w:rsidR="009C754B" w:rsidRPr="00255006">
        <w:rPr>
          <w:rFonts w:cstheme="minorHAnsi"/>
          <w:color w:val="323E4F" w:themeColor="text2" w:themeShade="BF"/>
          <w:shd w:val="clear" w:color="auto" w:fill="FFFFFF"/>
        </w:rPr>
        <w:t xml:space="preserve"> and that no amendments will be made. The practice will also provide </w:t>
      </w:r>
      <w:r w:rsidR="00201C16" w:rsidRPr="00255006">
        <w:rPr>
          <w:rFonts w:cstheme="minorHAnsi"/>
          <w:color w:val="323E4F" w:themeColor="text2" w:themeShade="BF"/>
          <w:shd w:val="clear" w:color="auto" w:fill="FFFFFF"/>
        </w:rPr>
        <w:t>the reasons for their decisio</w:t>
      </w:r>
      <w:r w:rsidR="000C3118" w:rsidRPr="00255006">
        <w:rPr>
          <w:rFonts w:cstheme="minorHAnsi"/>
          <w:color w:val="323E4F" w:themeColor="text2" w:themeShade="BF"/>
          <w:shd w:val="clear" w:color="auto" w:fill="FFFFFF"/>
        </w:rPr>
        <w:t xml:space="preserve">n and provide the individual with the option of adding a note to their record </w:t>
      </w:r>
      <w:r w:rsidR="005B6E80" w:rsidRPr="00255006">
        <w:rPr>
          <w:rFonts w:cstheme="minorHAnsi"/>
          <w:color w:val="323E4F" w:themeColor="text2" w:themeShade="BF"/>
          <w:shd w:val="clear" w:color="auto" w:fill="FFFFFF"/>
        </w:rPr>
        <w:t>stating that they dispute the entry.</w:t>
      </w:r>
    </w:p>
    <w:p w14:paraId="4DC945D7" w14:textId="1EC13ECA" w:rsidR="005B6E80" w:rsidRPr="00255006" w:rsidRDefault="005B6E80" w:rsidP="00295B34">
      <w:pPr>
        <w:ind w:left="284"/>
        <w:rPr>
          <w:rFonts w:cstheme="minorHAnsi"/>
          <w:color w:val="323E4F" w:themeColor="text2" w:themeShade="BF"/>
          <w:shd w:val="clear" w:color="auto" w:fill="FFFFFF"/>
        </w:rPr>
      </w:pPr>
      <w:r w:rsidRPr="00255006">
        <w:rPr>
          <w:rFonts w:cstheme="minorHAnsi"/>
          <w:color w:val="323E4F" w:themeColor="text2" w:themeShade="BF"/>
          <w:shd w:val="clear" w:color="auto" w:fill="FFFFFF"/>
        </w:rPr>
        <w:t xml:space="preserve">Where data has been confirmed as inaccurate, 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 xml:space="preserve">will inform the individual without undue delay. The practice will provide details of the rectification and the reasons for this, along with details of any third parties informed of the rectification. </w:t>
      </w:r>
    </w:p>
    <w:p w14:paraId="66298B70" w14:textId="6F91F324" w:rsidR="006E6320" w:rsidRPr="00413B18" w:rsidRDefault="00F57F06" w:rsidP="006B1700">
      <w:pPr>
        <w:ind w:left="284"/>
        <w:rPr>
          <w:color w:val="323E4F" w:themeColor="text2" w:themeShade="BF"/>
        </w:rPr>
      </w:pP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record the date of the response on the Practice’s individual rights log.</w:t>
      </w:r>
    </w:p>
    <w:p w14:paraId="39E011CD" w14:textId="77C9ACEE" w:rsidR="002A368D" w:rsidRPr="00C75C12" w:rsidRDefault="002A368D" w:rsidP="00C75C12">
      <w:pPr>
        <w:pStyle w:val="Heading2"/>
      </w:pPr>
      <w:bookmarkStart w:id="54" w:name="_Toc134526278"/>
      <w:bookmarkEnd w:id="50"/>
      <w:r w:rsidRPr="00C75C12">
        <w:t>6.</w:t>
      </w:r>
      <w:r w:rsidR="007D5DE3" w:rsidRPr="00C75C12">
        <w:t>5</w:t>
      </w:r>
      <w:r w:rsidRPr="00C75C12">
        <w:t>.</w:t>
      </w:r>
      <w:r w:rsidR="00006294" w:rsidRPr="00C75C12">
        <w:t>3</w:t>
      </w:r>
      <w:r w:rsidRPr="00C75C12">
        <w:t xml:space="preserve"> The Right to Erasure (Article 17)</w:t>
      </w:r>
      <w:bookmarkEnd w:id="54"/>
    </w:p>
    <w:p w14:paraId="2A716B77" w14:textId="36E06438" w:rsidR="0031083E" w:rsidRDefault="009958AC" w:rsidP="00C75C12">
      <w:pPr>
        <w:ind w:left="284"/>
        <w:rPr>
          <w:rFonts w:ascii="Verdana" w:hAnsi="Verdana"/>
          <w:color w:val="000000"/>
          <w:sz w:val="23"/>
          <w:szCs w:val="23"/>
          <w:shd w:val="clear" w:color="auto" w:fill="FFFFFF"/>
        </w:rPr>
      </w:pPr>
      <w:r w:rsidRPr="00A74E70">
        <w:rPr>
          <w:color w:val="323E4F" w:themeColor="text2" w:themeShade="BF"/>
        </w:rPr>
        <w:t xml:space="preserve">The right to erasure under Article 17 of the UK GDPR stipulates that individuals have the right to have personal data erased. This is also known as the ‘right to be forgotten’. </w:t>
      </w:r>
      <w:r w:rsidR="0031083E" w:rsidRPr="0031083E">
        <w:rPr>
          <w:rFonts w:cstheme="minorHAnsi"/>
          <w:color w:val="323E4F" w:themeColor="text2" w:themeShade="BF"/>
          <w:shd w:val="clear" w:color="auto" w:fill="FFFFFF"/>
        </w:rPr>
        <w:t>The right only applies to data held at the time the request is received</w:t>
      </w:r>
      <w:r w:rsidR="002325CF">
        <w:rPr>
          <w:rFonts w:cstheme="minorHAnsi"/>
          <w:color w:val="323E4F" w:themeColor="text2" w:themeShade="BF"/>
          <w:shd w:val="clear" w:color="auto" w:fill="FFFFFF"/>
        </w:rPr>
        <w:t>, i</w:t>
      </w:r>
      <w:r w:rsidR="0031083E" w:rsidRPr="0031083E">
        <w:rPr>
          <w:rFonts w:cstheme="minorHAnsi"/>
          <w:color w:val="323E4F" w:themeColor="text2" w:themeShade="BF"/>
          <w:shd w:val="clear" w:color="auto" w:fill="FFFFFF"/>
        </w:rPr>
        <w:t>t does not apply to data that may be created in the future.</w:t>
      </w:r>
      <w:r w:rsidR="0031083E" w:rsidRPr="0031083E">
        <w:rPr>
          <w:rFonts w:ascii="Verdana" w:hAnsi="Verdana"/>
          <w:color w:val="323E4F" w:themeColor="text2" w:themeShade="BF"/>
          <w:shd w:val="clear" w:color="auto" w:fill="FFFFFF"/>
        </w:rPr>
        <w:t xml:space="preserve"> </w:t>
      </w:r>
    </w:p>
    <w:p w14:paraId="2B6C9BAC" w14:textId="0BFA875E" w:rsidR="00442406" w:rsidRPr="00C75C12" w:rsidRDefault="009958AC" w:rsidP="00C31318">
      <w:pPr>
        <w:ind w:left="284"/>
        <w:rPr>
          <w:color w:val="323E4F" w:themeColor="text2" w:themeShade="BF"/>
        </w:rPr>
      </w:pPr>
      <w:r w:rsidRPr="00A74E70">
        <w:rPr>
          <w:color w:val="323E4F" w:themeColor="text2" w:themeShade="BF"/>
        </w:rPr>
        <w:lastRenderedPageBreak/>
        <w:t>This is not an absolute right and only applies in certain circumstances</w:t>
      </w:r>
      <w:r w:rsidR="004C509C">
        <w:rPr>
          <w:color w:val="323E4F" w:themeColor="text2" w:themeShade="BF"/>
        </w:rPr>
        <w:t xml:space="preserve">, see </w:t>
      </w:r>
      <w:hyperlink w:anchor="_Annex_1:_Limited" w:history="1">
        <w:r w:rsidR="004C509C" w:rsidRPr="0085587F">
          <w:rPr>
            <w:rStyle w:val="Hyperlink"/>
          </w:rPr>
          <w:t xml:space="preserve">Annex 1: Limited </w:t>
        </w:r>
        <w:r w:rsidR="0085587F" w:rsidRPr="0085587F">
          <w:rPr>
            <w:rStyle w:val="Hyperlink"/>
          </w:rPr>
          <w:t>Rights</w:t>
        </w:r>
      </w:hyperlink>
      <w:r w:rsidRPr="00A74E70">
        <w:rPr>
          <w:color w:val="323E4F" w:themeColor="text2" w:themeShade="BF"/>
        </w:rPr>
        <w:t xml:space="preserve">. </w:t>
      </w:r>
    </w:p>
    <w:p w14:paraId="48FCB3E6" w14:textId="78C3BC9D" w:rsidR="009958AC" w:rsidRPr="009958AC" w:rsidRDefault="009958AC" w:rsidP="006B1700">
      <w:pPr>
        <w:pStyle w:val="ListParagraph"/>
        <w:ind w:left="284"/>
        <w:rPr>
          <w:b/>
          <w:bCs/>
          <w:color w:val="323E4F" w:themeColor="text2" w:themeShade="BF"/>
        </w:rPr>
      </w:pPr>
      <w:r w:rsidRPr="009958AC">
        <w:rPr>
          <w:b/>
          <w:bCs/>
          <w:color w:val="323E4F" w:themeColor="text2" w:themeShade="BF"/>
        </w:rPr>
        <w:t xml:space="preserve">Step </w:t>
      </w:r>
      <w:r>
        <w:rPr>
          <w:b/>
          <w:bCs/>
          <w:color w:val="323E4F" w:themeColor="text2" w:themeShade="BF"/>
        </w:rPr>
        <w:t>1</w:t>
      </w:r>
      <w:r w:rsidRPr="009958AC">
        <w:rPr>
          <w:b/>
          <w:bCs/>
          <w:color w:val="323E4F" w:themeColor="text2" w:themeShade="BF"/>
        </w:rPr>
        <w:t xml:space="preserve">: </w:t>
      </w:r>
      <w:r w:rsidR="00DC0DA9">
        <w:rPr>
          <w:b/>
          <w:bCs/>
          <w:color w:val="323E4F" w:themeColor="text2" w:themeShade="BF"/>
        </w:rPr>
        <w:t>Establishing if the right applies</w:t>
      </w:r>
    </w:p>
    <w:p w14:paraId="5A2A76EC" w14:textId="0C0071B9" w:rsidR="00EA0C07" w:rsidRPr="00255006" w:rsidRDefault="0031083E" w:rsidP="0085587F">
      <w:pPr>
        <w:ind w:left="284"/>
        <w:rPr>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00DC0DA9" w:rsidRPr="00255006">
        <w:rPr>
          <w:rFonts w:cstheme="minorHAnsi"/>
          <w:color w:val="323E4F" w:themeColor="text2" w:themeShade="BF"/>
        </w:rPr>
        <w:t xml:space="preserve"> </w:t>
      </w:r>
      <w:r w:rsidRPr="00255006">
        <w:rPr>
          <w:color w:val="323E4F" w:themeColor="text2" w:themeShade="BF"/>
        </w:rPr>
        <w:t xml:space="preserve">will </w:t>
      </w:r>
      <w:r w:rsidR="001C3F9B" w:rsidRPr="00255006">
        <w:rPr>
          <w:color w:val="323E4F" w:themeColor="text2" w:themeShade="BF"/>
        </w:rPr>
        <w:t xml:space="preserve">refer to </w:t>
      </w:r>
      <w:hyperlink w:anchor="_Annex_1:_Limited" w:history="1">
        <w:r w:rsidR="001C3F9B" w:rsidRPr="00255006">
          <w:rPr>
            <w:rStyle w:val="Hyperlink"/>
          </w:rPr>
          <w:t>Annex 1: Limited Rights</w:t>
        </w:r>
      </w:hyperlink>
      <w:r w:rsidR="001C3F9B" w:rsidRPr="00255006">
        <w:rPr>
          <w:color w:val="323E4F" w:themeColor="text2" w:themeShade="BF"/>
        </w:rPr>
        <w:t xml:space="preserve"> and c</w:t>
      </w:r>
      <w:r w:rsidRPr="00255006">
        <w:rPr>
          <w:color w:val="323E4F" w:themeColor="text2" w:themeShade="BF"/>
        </w:rPr>
        <w:t xml:space="preserve">onsider if the request meets the criteria to have the right upheld. </w:t>
      </w:r>
    </w:p>
    <w:p w14:paraId="2E83E90C" w14:textId="331FF91A" w:rsidR="0031083E" w:rsidRPr="00255006" w:rsidRDefault="004E2153" w:rsidP="0085587F">
      <w:pPr>
        <w:ind w:left="284"/>
        <w:rPr>
          <w:color w:val="323E4F" w:themeColor="text2" w:themeShade="BF"/>
        </w:rPr>
      </w:pPr>
      <w:r w:rsidRPr="00255006">
        <w:rPr>
          <w:color w:val="323E4F" w:themeColor="text2" w:themeShade="BF"/>
        </w:rPr>
        <w:t>The</w:t>
      </w:r>
      <w:r w:rsidR="0031083E" w:rsidRPr="00255006">
        <w:rPr>
          <w:color w:val="323E4F" w:themeColor="text2" w:themeShade="BF"/>
        </w:rPr>
        <w:t xml:space="preserve"> </w:t>
      </w:r>
      <w:r w:rsidR="00EA0C07" w:rsidRPr="00255006">
        <w:rPr>
          <w:color w:val="323E4F" w:themeColor="text2" w:themeShade="BF"/>
        </w:rPr>
        <w:t xml:space="preserve">Practice acknowledges that there are limited circumstances in which the right will apply to the processing it conducts. For example, the collection of patient email addresses to distribute the Practice newsletter. </w:t>
      </w:r>
    </w:p>
    <w:p w14:paraId="77E858E1" w14:textId="34ABA3CC" w:rsidR="00C93018" w:rsidRPr="00255006" w:rsidRDefault="00C93018" w:rsidP="00C93018">
      <w:pPr>
        <w:ind w:left="284"/>
        <w:rPr>
          <w:b/>
          <w:bCs/>
          <w:color w:val="323E4F" w:themeColor="text2" w:themeShade="BF"/>
        </w:rPr>
      </w:pPr>
      <w:r w:rsidRPr="00255006">
        <w:rPr>
          <w:b/>
          <w:bCs/>
          <w:color w:val="323E4F" w:themeColor="text2" w:themeShade="BF"/>
        </w:rPr>
        <w:t>Step 2: Erase the relevant data</w:t>
      </w:r>
    </w:p>
    <w:p w14:paraId="022086E4" w14:textId="287CB091" w:rsidR="00C93018" w:rsidRPr="00255006" w:rsidRDefault="00C93018" w:rsidP="0085587F">
      <w:pPr>
        <w:ind w:left="284"/>
        <w:rPr>
          <w:color w:val="323E4F" w:themeColor="text2" w:themeShade="BF"/>
        </w:rPr>
      </w:pPr>
      <w:r w:rsidRPr="00255006">
        <w:rPr>
          <w:color w:val="323E4F" w:themeColor="text2" w:themeShade="BF"/>
        </w:rPr>
        <w:t xml:space="preserve">If it is established that the right </w:t>
      </w:r>
      <w:r w:rsidR="00064A94" w:rsidRPr="00255006">
        <w:rPr>
          <w:color w:val="323E4F" w:themeColor="text2" w:themeShade="BF"/>
        </w:rPr>
        <w:t xml:space="preserve">to erasure does apply, the Practice will erase the requested data without undue delay. </w:t>
      </w:r>
    </w:p>
    <w:p w14:paraId="514654A7" w14:textId="0584B8B1" w:rsidR="00EA0C07" w:rsidRPr="00255006" w:rsidRDefault="00064A94" w:rsidP="006B1700">
      <w:pPr>
        <w:ind w:left="284"/>
        <w:rPr>
          <w:rFonts w:cstheme="minorHAnsi"/>
          <w:color w:val="323E4F" w:themeColor="text2" w:themeShade="BF"/>
        </w:rPr>
      </w:pPr>
      <w:r w:rsidRPr="00255006">
        <w:rPr>
          <w:color w:val="323E4F" w:themeColor="text2" w:themeShade="BF"/>
        </w:rPr>
        <w:t xml:space="preserve">Where the Practice has any uncertainty, the </w:t>
      </w:r>
      <w:r w:rsidR="001954AF" w:rsidRPr="00255006">
        <w:rPr>
          <w:rFonts w:cstheme="minorHAnsi"/>
          <w:color w:val="323E4F" w:themeColor="text2" w:themeShade="BF"/>
        </w:rPr>
        <w:t>IG lead</w:t>
      </w:r>
      <w:r w:rsidRPr="00255006">
        <w:rPr>
          <w:rFonts w:cstheme="minorHAnsi"/>
          <w:color w:val="323E4F" w:themeColor="text2" w:themeShade="BF"/>
        </w:rPr>
        <w:t xml:space="preserve"> will contact the DPO Support Service for advice </w:t>
      </w:r>
      <w:r w:rsidR="00F4690D" w:rsidRPr="00255006">
        <w:rPr>
          <w:rFonts w:cstheme="minorHAnsi"/>
          <w:color w:val="323E4F" w:themeColor="text2" w:themeShade="BF"/>
        </w:rPr>
        <w:t xml:space="preserve">prior to erasing any data. </w:t>
      </w:r>
    </w:p>
    <w:p w14:paraId="71FFD473" w14:textId="65991DB1" w:rsidR="00F4690D" w:rsidRPr="00255006" w:rsidRDefault="00F4690D" w:rsidP="00F4690D">
      <w:pPr>
        <w:ind w:left="284"/>
        <w:rPr>
          <w:rFonts w:cstheme="minorHAnsi"/>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will record details of the erasure on the Practice’s individual rights log. </w:t>
      </w:r>
    </w:p>
    <w:p w14:paraId="765357B3" w14:textId="43A5E6EE" w:rsidR="00FA4431" w:rsidRPr="00255006" w:rsidRDefault="00FA4431" w:rsidP="00FA4431">
      <w:pPr>
        <w:ind w:left="284"/>
        <w:rPr>
          <w:b/>
          <w:bCs/>
          <w:color w:val="323E4F" w:themeColor="text2" w:themeShade="BF"/>
        </w:rPr>
      </w:pPr>
      <w:r w:rsidRPr="00255006">
        <w:rPr>
          <w:b/>
          <w:bCs/>
          <w:color w:val="323E4F" w:themeColor="text2" w:themeShade="BF"/>
        </w:rPr>
        <w:t>Step 3: Informing 3</w:t>
      </w:r>
      <w:r w:rsidRPr="00255006">
        <w:rPr>
          <w:b/>
          <w:bCs/>
          <w:color w:val="323E4F" w:themeColor="text2" w:themeShade="BF"/>
          <w:vertAlign w:val="superscript"/>
        </w:rPr>
        <w:t>rd</w:t>
      </w:r>
      <w:r w:rsidRPr="00255006">
        <w:rPr>
          <w:b/>
          <w:bCs/>
          <w:color w:val="323E4F" w:themeColor="text2" w:themeShade="BF"/>
        </w:rPr>
        <w:t xml:space="preserve"> Parties</w:t>
      </w:r>
    </w:p>
    <w:p w14:paraId="50E6D14E" w14:textId="48E6BAB3" w:rsidR="00A84A1D" w:rsidRPr="00255006" w:rsidRDefault="00FA4431" w:rsidP="00A84A1D">
      <w:pPr>
        <w:ind w:left="284"/>
        <w:rPr>
          <w:color w:val="323E4F" w:themeColor="text2" w:themeShade="BF"/>
        </w:rPr>
      </w:pPr>
      <w:r w:rsidRPr="00255006">
        <w:rPr>
          <w:rFonts w:cstheme="minorHAnsi"/>
          <w:color w:val="323E4F" w:themeColor="text2" w:themeShade="BF"/>
        </w:rPr>
        <w:t xml:space="preserve">Where </w:t>
      </w:r>
      <w:r w:rsidR="00D02A41" w:rsidRPr="00255006">
        <w:rPr>
          <w:rFonts w:cstheme="minorHAnsi"/>
          <w:color w:val="323E4F" w:themeColor="text2" w:themeShade="BF"/>
        </w:rPr>
        <w:t xml:space="preserve">individual’s right to erasure applies </w:t>
      </w:r>
      <w:r w:rsidR="00A84A1D" w:rsidRPr="00255006">
        <w:rPr>
          <w:rFonts w:cstheme="minorHAnsi"/>
          <w:color w:val="323E4F" w:themeColor="text2" w:themeShade="BF"/>
        </w:rPr>
        <w:t xml:space="preserve">and the applicable data has </w:t>
      </w:r>
      <w:r w:rsidR="00A84A1D" w:rsidRPr="00255006">
        <w:rPr>
          <w:color w:val="323E4F" w:themeColor="text2" w:themeShade="BF"/>
        </w:rPr>
        <w:t xml:space="preserve">been previously shared or is subject to ongoing sharing to other organisations, the </w:t>
      </w:r>
      <w:r w:rsidR="001954AF" w:rsidRPr="00255006">
        <w:rPr>
          <w:rFonts w:cstheme="minorHAnsi"/>
          <w:color w:val="323E4F" w:themeColor="text2" w:themeShade="BF"/>
        </w:rPr>
        <w:t>IG lead</w:t>
      </w:r>
      <w:r w:rsidR="00A84A1D" w:rsidRPr="00255006">
        <w:rPr>
          <w:rFonts w:cstheme="minorHAnsi"/>
          <w:color w:val="323E4F" w:themeColor="text2" w:themeShade="BF"/>
        </w:rPr>
        <w:t xml:space="preserve"> will</w:t>
      </w:r>
      <w:r w:rsidR="00A84A1D" w:rsidRPr="00255006">
        <w:rPr>
          <w:color w:val="323E4F" w:themeColor="text2" w:themeShade="BF"/>
        </w:rPr>
        <w:t xml:space="preserve"> contact each recipient to inform them of the erasure unless this proves impossible or involves disproportionate effort. </w:t>
      </w:r>
    </w:p>
    <w:p w14:paraId="2FEEFE8F" w14:textId="36577F4C" w:rsidR="00006294" w:rsidRPr="00255006" w:rsidRDefault="00A84A1D" w:rsidP="006B1700">
      <w:pPr>
        <w:ind w:left="284"/>
        <w:rPr>
          <w:color w:val="323E4F" w:themeColor="text2" w:themeShade="BF"/>
        </w:rPr>
      </w:pPr>
      <w:r w:rsidRPr="00255006">
        <w:rPr>
          <w:color w:val="323E4F" w:themeColor="text2" w:themeShade="BF"/>
        </w:rPr>
        <w:t xml:space="preserve">If the </w:t>
      </w:r>
      <w:r w:rsidR="001954AF" w:rsidRPr="00255006">
        <w:rPr>
          <w:rFonts w:cstheme="minorHAnsi"/>
          <w:color w:val="323E4F" w:themeColor="text2" w:themeShade="BF"/>
        </w:rPr>
        <w:t>IG lead</w:t>
      </w:r>
      <w:r w:rsidRPr="00255006">
        <w:rPr>
          <w:rFonts w:cstheme="minorHAnsi"/>
          <w:color w:val="323E4F" w:themeColor="text2" w:themeShade="BF"/>
        </w:rPr>
        <w:t xml:space="preserve"> suspects this would </w:t>
      </w:r>
      <w:r w:rsidRPr="00255006">
        <w:rPr>
          <w:color w:val="323E4F" w:themeColor="text2" w:themeShade="BF"/>
        </w:rPr>
        <w:t xml:space="preserve">this prove impossible or involve disproportionate effort, the Practice’s Caldicott Guardian will be consulted, and an assessment made. Details of this assessment will be documented. </w:t>
      </w:r>
    </w:p>
    <w:p w14:paraId="1EC98256" w14:textId="3BCF826A" w:rsidR="00CF3045" w:rsidRPr="00255006" w:rsidRDefault="0031083E" w:rsidP="006B1700">
      <w:pPr>
        <w:ind w:left="284"/>
        <w:rPr>
          <w:b/>
          <w:bCs/>
          <w:color w:val="323E4F" w:themeColor="text2" w:themeShade="BF"/>
        </w:rPr>
      </w:pPr>
      <w:r w:rsidRPr="00255006">
        <w:rPr>
          <w:b/>
          <w:bCs/>
          <w:color w:val="323E4F" w:themeColor="text2" w:themeShade="BF"/>
        </w:rPr>
        <w:t xml:space="preserve">Step </w:t>
      </w:r>
      <w:r w:rsidR="00FA4431" w:rsidRPr="00255006">
        <w:rPr>
          <w:b/>
          <w:bCs/>
          <w:color w:val="323E4F" w:themeColor="text2" w:themeShade="BF"/>
        </w:rPr>
        <w:t>4</w:t>
      </w:r>
      <w:r w:rsidRPr="00255006">
        <w:rPr>
          <w:b/>
          <w:bCs/>
          <w:color w:val="323E4F" w:themeColor="text2" w:themeShade="BF"/>
        </w:rPr>
        <w:t>: Providing a response</w:t>
      </w:r>
    </w:p>
    <w:p w14:paraId="6E2462FC" w14:textId="0D53B147" w:rsidR="00C61ADE" w:rsidRPr="00255006" w:rsidRDefault="00C61ADE" w:rsidP="006B1700">
      <w:pPr>
        <w:ind w:left="284"/>
        <w:rPr>
          <w:rFonts w:cstheme="minorHAnsi"/>
          <w:color w:val="323E4F" w:themeColor="text2" w:themeShade="BF"/>
          <w:shd w:val="clear" w:color="auto" w:fill="FFFFFF"/>
        </w:rPr>
      </w:pPr>
      <w:r w:rsidRPr="00255006">
        <w:rPr>
          <w:color w:val="323E4F" w:themeColor="text2" w:themeShade="BF"/>
        </w:rPr>
        <w:t xml:space="preserve">If </w:t>
      </w:r>
      <w:r w:rsidR="00F4690D" w:rsidRPr="00255006">
        <w:rPr>
          <w:color w:val="323E4F" w:themeColor="text2" w:themeShade="BF"/>
        </w:rPr>
        <w:t>it is established</w:t>
      </w:r>
      <w:r w:rsidRPr="00255006">
        <w:rPr>
          <w:color w:val="323E4F" w:themeColor="text2" w:themeShade="BF"/>
        </w:rPr>
        <w:t xml:space="preserve"> that the right to erasure does not apply, </w:t>
      </w: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00F4690D" w:rsidRPr="00255006">
        <w:rPr>
          <w:rFonts w:cstheme="minorHAnsi"/>
          <w:color w:val="323E4F" w:themeColor="text2" w:themeShade="BF"/>
        </w:rPr>
        <w:t xml:space="preserve"> </w:t>
      </w:r>
      <w:r w:rsidRPr="00255006">
        <w:rPr>
          <w:rFonts w:cstheme="minorHAnsi"/>
          <w:color w:val="323E4F" w:themeColor="text2" w:themeShade="BF"/>
          <w:shd w:val="clear" w:color="auto" w:fill="FFFFFF"/>
        </w:rPr>
        <w:t xml:space="preserve">will inform the individual without undue delay of the decision, </w:t>
      </w:r>
      <w:r w:rsidR="00F4690D" w:rsidRPr="00255006">
        <w:rPr>
          <w:rFonts w:cstheme="minorHAnsi"/>
          <w:color w:val="323E4F" w:themeColor="text2" w:themeShade="BF"/>
          <w:shd w:val="clear" w:color="auto" w:fill="FFFFFF"/>
        </w:rPr>
        <w:t xml:space="preserve">noting </w:t>
      </w:r>
      <w:r w:rsidRPr="00255006">
        <w:rPr>
          <w:rFonts w:cstheme="minorHAnsi"/>
          <w:color w:val="323E4F" w:themeColor="text2" w:themeShade="BF"/>
          <w:shd w:val="clear" w:color="auto" w:fill="FFFFFF"/>
        </w:rPr>
        <w:t xml:space="preserve">that their request cannot be fulfilled </w:t>
      </w:r>
      <w:r w:rsidR="00F4690D" w:rsidRPr="00255006">
        <w:rPr>
          <w:rFonts w:cstheme="minorHAnsi"/>
          <w:color w:val="323E4F" w:themeColor="text2" w:themeShade="BF"/>
          <w:shd w:val="clear" w:color="auto" w:fill="FFFFFF"/>
        </w:rPr>
        <w:t xml:space="preserve">and provide </w:t>
      </w:r>
      <w:r w:rsidRPr="00255006">
        <w:rPr>
          <w:rFonts w:cstheme="minorHAnsi"/>
          <w:color w:val="323E4F" w:themeColor="text2" w:themeShade="BF"/>
          <w:shd w:val="clear" w:color="auto" w:fill="FFFFFF"/>
        </w:rPr>
        <w:t>the reasons and an explanation for the decision.</w:t>
      </w:r>
    </w:p>
    <w:p w14:paraId="32DFA6DD" w14:textId="37662DAE" w:rsidR="00CF3045" w:rsidRPr="00255006" w:rsidRDefault="00C61ADE" w:rsidP="0085587F">
      <w:pPr>
        <w:ind w:left="284"/>
        <w:rPr>
          <w:color w:val="323E4F" w:themeColor="text2" w:themeShade="BF"/>
        </w:rPr>
      </w:pPr>
      <w:r w:rsidRPr="00255006">
        <w:rPr>
          <w:color w:val="323E4F" w:themeColor="text2" w:themeShade="BF"/>
        </w:rPr>
        <w:t xml:space="preserve">In instances where </w:t>
      </w:r>
      <w:r w:rsidR="0012344A" w:rsidRPr="00255006">
        <w:rPr>
          <w:rFonts w:cstheme="minorHAnsi"/>
          <w:color w:val="323E4F" w:themeColor="text2" w:themeShade="BF"/>
          <w:shd w:val="clear" w:color="auto" w:fill="FFFFFF"/>
        </w:rPr>
        <w:t xml:space="preserve">the request meets the criteria to exercise the right to erasure, the </w:t>
      </w:r>
      <w:r w:rsidR="001954AF" w:rsidRPr="00255006">
        <w:rPr>
          <w:rFonts w:cstheme="minorHAnsi"/>
          <w:color w:val="323E4F" w:themeColor="text2" w:themeShade="BF"/>
        </w:rPr>
        <w:t>IG lead</w:t>
      </w:r>
      <w:r w:rsidR="00F4690D" w:rsidRPr="00255006">
        <w:rPr>
          <w:rFonts w:cstheme="minorHAnsi"/>
          <w:color w:val="323E4F" w:themeColor="text2" w:themeShade="BF"/>
        </w:rPr>
        <w:t xml:space="preserve"> </w:t>
      </w:r>
      <w:r w:rsidR="0012344A" w:rsidRPr="00255006">
        <w:rPr>
          <w:rFonts w:cstheme="minorHAnsi"/>
          <w:color w:val="323E4F" w:themeColor="text2" w:themeShade="BF"/>
          <w:shd w:val="clear" w:color="auto" w:fill="FFFFFF"/>
        </w:rPr>
        <w:t xml:space="preserve">will inform the individual without undue delay of the outcome and confirm that their request has been completed and actioned. </w:t>
      </w:r>
    </w:p>
    <w:p w14:paraId="013C90CF" w14:textId="412C4E63" w:rsidR="00804637" w:rsidRPr="006B1700" w:rsidRDefault="00804637" w:rsidP="006B1700">
      <w:pPr>
        <w:ind w:left="284"/>
        <w:rPr>
          <w:rFonts w:cstheme="minorHAnsi"/>
          <w:color w:val="323E4F" w:themeColor="text2" w:themeShade="BF"/>
          <w:shd w:val="clear" w:color="auto" w:fill="FFFFFF"/>
        </w:rPr>
      </w:pP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record the date of the response on the Practice’s individual rights log.</w:t>
      </w:r>
    </w:p>
    <w:p w14:paraId="7EA87EE0" w14:textId="520A59E6" w:rsidR="00006294" w:rsidRPr="00C75C12" w:rsidRDefault="00006294" w:rsidP="00C75C12">
      <w:pPr>
        <w:pStyle w:val="Heading2"/>
      </w:pPr>
      <w:bookmarkStart w:id="55" w:name="_Toc134526279"/>
      <w:r w:rsidRPr="00C75C12">
        <w:t>6.</w:t>
      </w:r>
      <w:r w:rsidR="007D5DE3" w:rsidRPr="00C75C12">
        <w:t>5</w:t>
      </w:r>
      <w:r w:rsidRPr="00C75C12">
        <w:t xml:space="preserve">.4 The </w:t>
      </w:r>
      <w:r w:rsidR="00C67B6A" w:rsidRPr="00C75C12">
        <w:t>R</w:t>
      </w:r>
      <w:r w:rsidRPr="00C75C12">
        <w:t xml:space="preserve">ight to </w:t>
      </w:r>
      <w:r w:rsidR="00C67B6A" w:rsidRPr="00C75C12">
        <w:t>R</w:t>
      </w:r>
      <w:r w:rsidRPr="00C75C12">
        <w:t xml:space="preserve">estrict </w:t>
      </w:r>
      <w:r w:rsidR="00C67B6A" w:rsidRPr="00C75C12">
        <w:t>P</w:t>
      </w:r>
      <w:r w:rsidRPr="00C75C12">
        <w:t>rocessing (Article 18)</w:t>
      </w:r>
      <w:bookmarkEnd w:id="55"/>
    </w:p>
    <w:p w14:paraId="1634A489" w14:textId="09459DD4" w:rsidR="00A27C83" w:rsidRDefault="00A27C83" w:rsidP="00C75C12">
      <w:pPr>
        <w:ind w:left="284"/>
        <w:rPr>
          <w:color w:val="323E4F" w:themeColor="text2" w:themeShade="BF"/>
        </w:rPr>
      </w:pPr>
      <w:r w:rsidRPr="00A74E70">
        <w:rPr>
          <w:color w:val="323E4F" w:themeColor="text2" w:themeShade="BF"/>
        </w:rPr>
        <w:t>Article 18 of the</w:t>
      </w:r>
      <w:r w:rsidR="00E303D2">
        <w:rPr>
          <w:color w:val="323E4F" w:themeColor="text2" w:themeShade="BF"/>
        </w:rPr>
        <w:t xml:space="preserve"> UK</w:t>
      </w:r>
      <w:r w:rsidRPr="00A74E70">
        <w:rPr>
          <w:color w:val="323E4F" w:themeColor="text2" w:themeShade="BF"/>
        </w:rPr>
        <w:t xml:space="preserve"> GDPR gives individuals the right to restrict the processing of their personal data in certain circumstances. This means that an individual can limit the way that the practice uses their data. This is an alternative to requesting the erasure of their data and usually exercised where there are concerns about the accuracy of the information or how it’s being processed. In most cases, the restriction will only be in place for </w:t>
      </w:r>
      <w:proofErr w:type="gramStart"/>
      <w:r w:rsidRPr="00A74E70">
        <w:rPr>
          <w:color w:val="323E4F" w:themeColor="text2" w:themeShade="BF"/>
        </w:rPr>
        <w:t xml:space="preserve">a period </w:t>
      </w:r>
      <w:r w:rsidR="00A46770">
        <w:rPr>
          <w:color w:val="323E4F" w:themeColor="text2" w:themeShade="BF"/>
        </w:rPr>
        <w:t xml:space="preserve">of </w:t>
      </w:r>
      <w:r w:rsidRPr="00A74E70">
        <w:rPr>
          <w:color w:val="323E4F" w:themeColor="text2" w:themeShade="BF"/>
        </w:rPr>
        <w:t>time</w:t>
      </w:r>
      <w:proofErr w:type="gramEnd"/>
      <w:r w:rsidRPr="00A74E70">
        <w:rPr>
          <w:color w:val="323E4F" w:themeColor="text2" w:themeShade="BF"/>
        </w:rPr>
        <w:t xml:space="preserve"> as opposed to having the processing restricted indefinitely. </w:t>
      </w:r>
    </w:p>
    <w:p w14:paraId="0D201790" w14:textId="7619AAFF" w:rsidR="003771C7" w:rsidRDefault="003771C7" w:rsidP="00C75C12">
      <w:pPr>
        <w:ind w:left="284"/>
        <w:rPr>
          <w:color w:val="323E4F" w:themeColor="text2" w:themeShade="B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sidRPr="00A74E70">
        <w:rPr>
          <w:color w:val="323E4F" w:themeColor="text2" w:themeShade="BF"/>
        </w:rPr>
        <w:t>.</w:t>
      </w:r>
    </w:p>
    <w:p w14:paraId="69689D96" w14:textId="77777777" w:rsidR="00400F91" w:rsidRPr="009958AC" w:rsidRDefault="00400F91" w:rsidP="00400F91">
      <w:pPr>
        <w:pStyle w:val="ListParagraph"/>
        <w:ind w:left="284"/>
        <w:rPr>
          <w:b/>
          <w:bCs/>
          <w:color w:val="323E4F" w:themeColor="text2" w:themeShade="BF"/>
        </w:rPr>
      </w:pPr>
      <w:r w:rsidRPr="009958AC">
        <w:rPr>
          <w:b/>
          <w:bCs/>
          <w:color w:val="323E4F" w:themeColor="text2" w:themeShade="BF"/>
        </w:rPr>
        <w:t xml:space="preserve">Step </w:t>
      </w:r>
      <w:r>
        <w:rPr>
          <w:b/>
          <w:bCs/>
          <w:color w:val="323E4F" w:themeColor="text2" w:themeShade="BF"/>
        </w:rPr>
        <w:t>1</w:t>
      </w:r>
      <w:r w:rsidRPr="009958AC">
        <w:rPr>
          <w:b/>
          <w:bCs/>
          <w:color w:val="323E4F" w:themeColor="text2" w:themeShade="BF"/>
        </w:rPr>
        <w:t xml:space="preserve">: </w:t>
      </w:r>
      <w:r>
        <w:rPr>
          <w:b/>
          <w:bCs/>
          <w:color w:val="323E4F" w:themeColor="text2" w:themeShade="BF"/>
        </w:rPr>
        <w:t>Establishing if the right applies</w:t>
      </w:r>
    </w:p>
    <w:p w14:paraId="6D727FA5" w14:textId="219C7824" w:rsidR="00400F91" w:rsidRDefault="00400F91" w:rsidP="00400F91">
      <w:pPr>
        <w:ind w:left="284"/>
        <w:rPr>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color w:val="323E4F" w:themeColor="text2" w:themeShade="BF"/>
        </w:rPr>
        <w:t xml:space="preserve">will refer to </w:t>
      </w:r>
      <w:hyperlink w:anchor="_Annex_1:_Limited" w:history="1">
        <w:r w:rsidRPr="00255006">
          <w:rPr>
            <w:rStyle w:val="Hyperlink"/>
          </w:rPr>
          <w:t>Annex 1: Limited Rights</w:t>
        </w:r>
      </w:hyperlink>
      <w:r w:rsidRPr="00255006">
        <w:rPr>
          <w:color w:val="323E4F" w:themeColor="text2" w:themeShade="BF"/>
        </w:rPr>
        <w:t xml:space="preserve"> and consider if the request meets the criteria to have the right</w:t>
      </w:r>
      <w:r>
        <w:rPr>
          <w:color w:val="323E4F" w:themeColor="text2" w:themeShade="BF"/>
        </w:rPr>
        <w:t xml:space="preserve"> upheld. </w:t>
      </w:r>
    </w:p>
    <w:p w14:paraId="288E9A50" w14:textId="53841121" w:rsidR="00E37D27" w:rsidRPr="00A74E70" w:rsidRDefault="00400F91" w:rsidP="006B1700">
      <w:pPr>
        <w:ind w:left="284"/>
        <w:rPr>
          <w:color w:val="323E4F" w:themeColor="text2" w:themeShade="BF"/>
        </w:rPr>
      </w:pPr>
      <w:r>
        <w:rPr>
          <w:color w:val="323E4F" w:themeColor="text2" w:themeShade="BF"/>
        </w:rPr>
        <w:t>The</w:t>
      </w:r>
      <w:r w:rsidRPr="00A74E70">
        <w:rPr>
          <w:color w:val="323E4F" w:themeColor="text2" w:themeShade="BF"/>
        </w:rPr>
        <w:t xml:space="preserve"> </w:t>
      </w:r>
      <w:r>
        <w:rPr>
          <w:color w:val="323E4F" w:themeColor="text2" w:themeShade="BF"/>
        </w:rPr>
        <w:t xml:space="preserve">Practice acknowledges that there are limited circumstances in which the right will apply to the processing it conducts. For example, whilst the accuracy of disputed data is verified. </w:t>
      </w:r>
    </w:p>
    <w:p w14:paraId="3FBD2C6C" w14:textId="77777777" w:rsidR="0027213A" w:rsidRDefault="0027213A">
      <w:pPr>
        <w:rPr>
          <w:b/>
          <w:bCs/>
          <w:color w:val="323E4F" w:themeColor="text2" w:themeShade="BF"/>
        </w:rPr>
      </w:pPr>
      <w:r>
        <w:rPr>
          <w:b/>
          <w:bCs/>
          <w:color w:val="323E4F" w:themeColor="text2" w:themeShade="BF"/>
        </w:rPr>
        <w:br w:type="page"/>
      </w:r>
    </w:p>
    <w:p w14:paraId="47194814" w14:textId="0ACB991A" w:rsidR="00006294" w:rsidRDefault="005D4712" w:rsidP="006B1700">
      <w:pPr>
        <w:ind w:left="284"/>
        <w:rPr>
          <w:b/>
          <w:bCs/>
          <w:color w:val="323E4F" w:themeColor="text2" w:themeShade="BF"/>
        </w:rPr>
      </w:pPr>
      <w:r w:rsidRPr="005D4712">
        <w:rPr>
          <w:b/>
          <w:bCs/>
          <w:color w:val="323E4F" w:themeColor="text2" w:themeShade="BF"/>
        </w:rPr>
        <w:lastRenderedPageBreak/>
        <w:t xml:space="preserve">Step </w:t>
      </w:r>
      <w:r w:rsidR="00130AC0">
        <w:rPr>
          <w:b/>
          <w:bCs/>
          <w:color w:val="323E4F" w:themeColor="text2" w:themeShade="BF"/>
        </w:rPr>
        <w:t>2</w:t>
      </w:r>
      <w:r w:rsidRPr="005D4712">
        <w:rPr>
          <w:b/>
          <w:bCs/>
          <w:color w:val="323E4F" w:themeColor="text2" w:themeShade="BF"/>
        </w:rPr>
        <w:t xml:space="preserve">: </w:t>
      </w:r>
      <w:r w:rsidR="00937307">
        <w:rPr>
          <w:b/>
          <w:bCs/>
          <w:color w:val="323E4F" w:themeColor="text2" w:themeShade="BF"/>
        </w:rPr>
        <w:t>Tempora</w:t>
      </w:r>
      <w:r w:rsidR="004568F6">
        <w:rPr>
          <w:b/>
          <w:bCs/>
          <w:color w:val="323E4F" w:themeColor="text2" w:themeShade="BF"/>
        </w:rPr>
        <w:t>ril</w:t>
      </w:r>
      <w:r w:rsidR="00937307">
        <w:rPr>
          <w:b/>
          <w:bCs/>
          <w:color w:val="323E4F" w:themeColor="text2" w:themeShade="BF"/>
        </w:rPr>
        <w:t xml:space="preserve">y restrict processing </w:t>
      </w:r>
    </w:p>
    <w:p w14:paraId="1C787017" w14:textId="30ED0792" w:rsidR="003F6C71" w:rsidRDefault="005D4712" w:rsidP="00C31318">
      <w:pPr>
        <w:ind w:left="284"/>
        <w:rPr>
          <w:i/>
          <w:iCs/>
          <w:color w:val="323E4F" w:themeColor="text2" w:themeShade="BF"/>
        </w:rPr>
      </w:pPr>
      <w:r w:rsidRPr="00A74E70">
        <w:rPr>
          <w:color w:val="323E4F" w:themeColor="text2" w:themeShade="BF"/>
        </w:rPr>
        <w:t>When a request is received, as good practice,</w:t>
      </w:r>
      <w:r>
        <w:rPr>
          <w:color w:val="323E4F" w:themeColor="text2" w:themeShade="BF"/>
        </w:rPr>
        <w:t xml:space="preserve"> the practice will stop all</w:t>
      </w:r>
      <w:r w:rsidRPr="00A74E70">
        <w:rPr>
          <w:color w:val="323E4F" w:themeColor="text2" w:themeShade="BF"/>
        </w:rPr>
        <w:t xml:space="preserve"> processing of the data </w:t>
      </w:r>
      <w:r>
        <w:rPr>
          <w:color w:val="323E4F" w:themeColor="text2" w:themeShade="BF"/>
        </w:rPr>
        <w:t xml:space="preserve">whilst </w:t>
      </w:r>
      <w:r w:rsidRPr="00A74E70">
        <w:rPr>
          <w:color w:val="323E4F" w:themeColor="text2" w:themeShade="BF"/>
        </w:rPr>
        <w:t xml:space="preserve">the accuracy or the legitimate grounds for processing the personal data in question is considered. </w:t>
      </w:r>
      <w:r w:rsidR="003F6C71">
        <w:rPr>
          <w:color w:val="323E4F" w:themeColor="text2" w:themeShade="BF"/>
        </w:rPr>
        <w:t>T</w:t>
      </w:r>
      <w:r w:rsidR="003F6C71" w:rsidRPr="003F6C71">
        <w:rPr>
          <w:color w:val="323E4F" w:themeColor="text2" w:themeShade="BF"/>
        </w:rPr>
        <w:t xml:space="preserve">his </w:t>
      </w:r>
      <w:r w:rsidR="003F6C71">
        <w:rPr>
          <w:color w:val="323E4F" w:themeColor="text2" w:themeShade="BF"/>
        </w:rPr>
        <w:t>may mean</w:t>
      </w:r>
      <w:r w:rsidR="003F6C71" w:rsidRPr="003F6C71">
        <w:rPr>
          <w:color w:val="323E4F" w:themeColor="text2" w:themeShade="BF"/>
        </w:rPr>
        <w:t xml:space="preserve"> op</w:t>
      </w:r>
      <w:r w:rsidR="003F6C71">
        <w:rPr>
          <w:color w:val="323E4F" w:themeColor="text2" w:themeShade="BF"/>
        </w:rPr>
        <w:t>tin</w:t>
      </w:r>
      <w:r w:rsidR="003F6C71" w:rsidRPr="003F6C71">
        <w:rPr>
          <w:color w:val="323E4F" w:themeColor="text2" w:themeShade="BF"/>
        </w:rPr>
        <w:t xml:space="preserve">g the </w:t>
      </w:r>
      <w:r w:rsidR="003F6C71">
        <w:rPr>
          <w:color w:val="323E4F" w:themeColor="text2" w:themeShade="BF"/>
        </w:rPr>
        <w:t>individual</w:t>
      </w:r>
      <w:r w:rsidR="003F6C71" w:rsidRPr="003F6C71">
        <w:rPr>
          <w:color w:val="323E4F" w:themeColor="text2" w:themeShade="BF"/>
        </w:rPr>
        <w:t xml:space="preserve"> out of any data sharing agreements </w:t>
      </w:r>
      <w:r w:rsidR="003F6C71">
        <w:rPr>
          <w:color w:val="323E4F" w:themeColor="text2" w:themeShade="BF"/>
        </w:rPr>
        <w:t>that the practice</w:t>
      </w:r>
      <w:r w:rsidR="003F6C71" w:rsidRPr="003F6C71">
        <w:rPr>
          <w:color w:val="323E4F" w:themeColor="text2" w:themeShade="BF"/>
        </w:rPr>
        <w:t xml:space="preserve"> is involved in until </w:t>
      </w:r>
      <w:r w:rsidR="003F6C71">
        <w:rPr>
          <w:color w:val="323E4F" w:themeColor="text2" w:themeShade="BF"/>
        </w:rPr>
        <w:t>there is confidence that the practice is</w:t>
      </w:r>
      <w:r w:rsidR="003F6C71" w:rsidRPr="003F6C71">
        <w:rPr>
          <w:color w:val="323E4F" w:themeColor="text2" w:themeShade="BF"/>
        </w:rPr>
        <w:t xml:space="preserve"> sharing the accurate information</w:t>
      </w:r>
      <w:r w:rsidR="003F6C71">
        <w:rPr>
          <w:i/>
          <w:iCs/>
          <w:color w:val="323E4F" w:themeColor="text2" w:themeShade="BF"/>
        </w:rPr>
        <w:t>.</w:t>
      </w:r>
    </w:p>
    <w:p w14:paraId="53FC8F8D" w14:textId="7B2668BB" w:rsidR="005D4712" w:rsidRPr="00A74E70" w:rsidRDefault="005D4712" w:rsidP="00C31318">
      <w:pPr>
        <w:ind w:left="284"/>
        <w:rPr>
          <w:color w:val="323E4F" w:themeColor="text2" w:themeShade="BF"/>
        </w:rPr>
      </w:pPr>
      <w:r w:rsidRPr="00A74E70">
        <w:rPr>
          <w:color w:val="323E4F" w:themeColor="text2" w:themeShade="BF"/>
        </w:rPr>
        <w:t>Processing includes a broad range of operations including collection, structuring, storing, dissemination, and erasure of data. Therefore, the practice will consider the following methods to restrict data:</w:t>
      </w:r>
    </w:p>
    <w:p w14:paraId="1B1BFBB4" w14:textId="58F4E9FC" w:rsidR="005D4712" w:rsidRPr="0027213A" w:rsidRDefault="005D4712" w:rsidP="00C31318">
      <w:pPr>
        <w:pStyle w:val="ListParagraph"/>
        <w:numPr>
          <w:ilvl w:val="0"/>
          <w:numId w:val="33"/>
        </w:numPr>
        <w:ind w:left="709"/>
        <w:rPr>
          <w:color w:val="323E4F" w:themeColor="text2" w:themeShade="BF"/>
        </w:rPr>
      </w:pPr>
      <w:r w:rsidRPr="0027213A">
        <w:rPr>
          <w:color w:val="323E4F" w:themeColor="text2" w:themeShade="BF"/>
        </w:rPr>
        <w:t>[Temporarily moving the data to another processing system]</w:t>
      </w:r>
    </w:p>
    <w:p w14:paraId="1B93D5F3" w14:textId="77777777" w:rsidR="005D4712" w:rsidRPr="0027213A" w:rsidRDefault="005D4712" w:rsidP="00C31318">
      <w:pPr>
        <w:pStyle w:val="ListParagraph"/>
        <w:numPr>
          <w:ilvl w:val="0"/>
          <w:numId w:val="33"/>
        </w:numPr>
        <w:ind w:left="709"/>
        <w:rPr>
          <w:color w:val="323E4F" w:themeColor="text2" w:themeShade="BF"/>
        </w:rPr>
      </w:pPr>
      <w:r w:rsidRPr="0027213A">
        <w:rPr>
          <w:color w:val="323E4F" w:themeColor="text2" w:themeShade="BF"/>
        </w:rPr>
        <w:t>[Making the data unavailable to users; or]</w:t>
      </w:r>
    </w:p>
    <w:p w14:paraId="11838F8A" w14:textId="77777777" w:rsidR="005D4712" w:rsidRPr="0027213A" w:rsidRDefault="005D4712" w:rsidP="00C31318">
      <w:pPr>
        <w:pStyle w:val="ListParagraph"/>
        <w:numPr>
          <w:ilvl w:val="0"/>
          <w:numId w:val="33"/>
        </w:numPr>
        <w:ind w:left="709"/>
        <w:rPr>
          <w:color w:val="323E4F" w:themeColor="text2" w:themeShade="BF"/>
        </w:rPr>
      </w:pPr>
      <w:r w:rsidRPr="0027213A">
        <w:rPr>
          <w:color w:val="323E4F" w:themeColor="text2" w:themeShade="BF"/>
        </w:rPr>
        <w:t>[Temporarily removing published data from a website.]</w:t>
      </w:r>
    </w:p>
    <w:p w14:paraId="4667A8A1" w14:textId="77777777" w:rsidR="004B5C42" w:rsidRPr="004B5C42" w:rsidRDefault="004B5C42" w:rsidP="00C31318">
      <w:pPr>
        <w:ind w:left="284"/>
        <w:rPr>
          <w:rFonts w:cstheme="minorHAnsi"/>
          <w:color w:val="323E4F" w:themeColor="text2" w:themeShade="BF"/>
          <w:shd w:val="clear" w:color="auto" w:fill="FFFFFF"/>
        </w:rPr>
      </w:pPr>
      <w:r w:rsidRPr="004B5C42">
        <w:rPr>
          <w:rFonts w:cstheme="minorHAnsi"/>
          <w:color w:val="323E4F" w:themeColor="text2" w:themeShade="BF"/>
          <w:shd w:val="clear" w:color="auto" w:fill="FFFFFF"/>
        </w:rPr>
        <w:t>In many cases the restriction of processing is only temporary, specifically when the restriction is on the grounds that:</w:t>
      </w:r>
    </w:p>
    <w:p w14:paraId="11BD0D1F" w14:textId="77777777" w:rsidR="004B5C42" w:rsidRPr="004B5C42" w:rsidRDefault="004B5C42" w:rsidP="00C31318">
      <w:pPr>
        <w:numPr>
          <w:ilvl w:val="0"/>
          <w:numId w:val="34"/>
        </w:numPr>
        <w:shd w:val="clear" w:color="auto" w:fill="FFFFFF"/>
        <w:spacing w:before="100" w:beforeAutospacing="1" w:after="100" w:afterAutospacing="1" w:line="240" w:lineRule="auto"/>
        <w:ind w:left="709"/>
        <w:rPr>
          <w:rFonts w:eastAsia="Times New Roman" w:cstheme="minorHAnsi"/>
          <w:color w:val="323E4F" w:themeColor="text2" w:themeShade="BF"/>
          <w:lang w:eastAsia="en-GB"/>
        </w:rPr>
      </w:pPr>
      <w:r w:rsidRPr="004B5C42">
        <w:rPr>
          <w:rFonts w:eastAsia="Times New Roman" w:cstheme="minorHAnsi"/>
          <w:color w:val="323E4F" w:themeColor="text2" w:themeShade="BF"/>
          <w:lang w:eastAsia="en-GB"/>
        </w:rPr>
        <w:t xml:space="preserve">the individual has disputed the accuracy of the personal </w:t>
      </w:r>
      <w:proofErr w:type="gramStart"/>
      <w:r w:rsidRPr="004B5C42">
        <w:rPr>
          <w:rFonts w:eastAsia="Times New Roman" w:cstheme="minorHAnsi"/>
          <w:color w:val="323E4F" w:themeColor="text2" w:themeShade="BF"/>
          <w:lang w:eastAsia="en-GB"/>
        </w:rPr>
        <w:t>data</w:t>
      </w:r>
      <w:proofErr w:type="gramEnd"/>
      <w:r w:rsidRPr="004B5C42">
        <w:rPr>
          <w:rFonts w:eastAsia="Times New Roman" w:cstheme="minorHAnsi"/>
          <w:color w:val="323E4F" w:themeColor="text2" w:themeShade="BF"/>
          <w:lang w:eastAsia="en-GB"/>
        </w:rPr>
        <w:t xml:space="preserve"> and you are investigating this; or</w:t>
      </w:r>
    </w:p>
    <w:p w14:paraId="4761416A" w14:textId="5801B71E" w:rsidR="003F6C71" w:rsidRPr="004B5C42" w:rsidRDefault="004B5C42" w:rsidP="00C31318">
      <w:pPr>
        <w:numPr>
          <w:ilvl w:val="0"/>
          <w:numId w:val="34"/>
        </w:numPr>
        <w:shd w:val="clear" w:color="auto" w:fill="FFFFFF"/>
        <w:spacing w:before="120" w:after="100" w:afterAutospacing="1" w:line="240" w:lineRule="auto"/>
        <w:ind w:left="709"/>
        <w:rPr>
          <w:rFonts w:eastAsia="Times New Roman" w:cstheme="minorHAnsi"/>
          <w:color w:val="323E4F" w:themeColor="text2" w:themeShade="BF"/>
          <w:lang w:eastAsia="en-GB"/>
        </w:rPr>
      </w:pPr>
      <w:r w:rsidRPr="004B5C42">
        <w:rPr>
          <w:rFonts w:eastAsia="Times New Roman" w:cstheme="minorHAnsi"/>
          <w:color w:val="323E4F" w:themeColor="text2" w:themeShade="BF"/>
          <w:lang w:eastAsia="en-GB"/>
        </w:rPr>
        <w:t>the individual has objected to you processing their data on the basis that it is necessary for the performance of a task carried out in the public interest or the purposes of your legitimate interests, and you are considering whether your legitimate grounds override those of the individual.</w:t>
      </w:r>
    </w:p>
    <w:p w14:paraId="3E800118" w14:textId="4472614C" w:rsidR="005D4712" w:rsidRDefault="004B5C42" w:rsidP="006B1700">
      <w:pPr>
        <w:ind w:left="284"/>
        <w:rPr>
          <w:b/>
          <w:bCs/>
          <w:color w:val="323E4F" w:themeColor="text2" w:themeShade="BF"/>
        </w:rPr>
      </w:pPr>
      <w:r w:rsidRPr="004B5C42">
        <w:rPr>
          <w:b/>
          <w:bCs/>
          <w:color w:val="323E4F" w:themeColor="text2" w:themeShade="BF"/>
        </w:rPr>
        <w:t xml:space="preserve">Step </w:t>
      </w:r>
      <w:r w:rsidR="00C8112A">
        <w:rPr>
          <w:b/>
          <w:bCs/>
          <w:color w:val="323E4F" w:themeColor="text2" w:themeShade="BF"/>
        </w:rPr>
        <w:t>3</w:t>
      </w:r>
      <w:r w:rsidRPr="004B5C42">
        <w:rPr>
          <w:b/>
          <w:bCs/>
          <w:color w:val="323E4F" w:themeColor="text2" w:themeShade="BF"/>
        </w:rPr>
        <w:t>:</w:t>
      </w:r>
      <w:r w:rsidR="00C8112A">
        <w:rPr>
          <w:b/>
          <w:bCs/>
          <w:color w:val="323E4F" w:themeColor="text2" w:themeShade="BF"/>
        </w:rPr>
        <w:t xml:space="preserve"> Establishing if the processing of the data should </w:t>
      </w:r>
      <w:r w:rsidR="00F2105A">
        <w:rPr>
          <w:b/>
          <w:bCs/>
          <w:color w:val="323E4F" w:themeColor="text2" w:themeShade="BF"/>
        </w:rPr>
        <w:t xml:space="preserve">continue to </w:t>
      </w:r>
      <w:r w:rsidR="00C8112A">
        <w:rPr>
          <w:b/>
          <w:bCs/>
          <w:color w:val="323E4F" w:themeColor="text2" w:themeShade="BF"/>
        </w:rPr>
        <w:t xml:space="preserve">be restricted </w:t>
      </w:r>
      <w:r w:rsidRPr="004B5C42">
        <w:rPr>
          <w:b/>
          <w:bCs/>
          <w:color w:val="323E4F" w:themeColor="text2" w:themeShade="BF"/>
        </w:rPr>
        <w:t xml:space="preserve"> </w:t>
      </w:r>
    </w:p>
    <w:p w14:paraId="25901297" w14:textId="1AFDC410" w:rsidR="00EE3757" w:rsidRDefault="00EE3757" w:rsidP="0008512C">
      <w:pPr>
        <w:ind w:left="284"/>
        <w:rPr>
          <w:rFonts w:cstheme="minorHAnsi"/>
          <w:color w:val="323E4F" w:themeColor="text2" w:themeShade="BF"/>
          <w:shd w:val="clear" w:color="auto" w:fill="FFFFFF"/>
        </w:rPr>
      </w:pPr>
      <w:r w:rsidRPr="003F6C71">
        <w:rPr>
          <w:rFonts w:cstheme="minorHAnsi"/>
          <w:color w:val="323E4F" w:themeColor="text2" w:themeShade="BF"/>
          <w:shd w:val="clear" w:color="auto" w:fill="FFFFFF"/>
        </w:rPr>
        <w:t xml:space="preserve">Once the practice has </w:t>
      </w:r>
      <w:r>
        <w:rPr>
          <w:rFonts w:cstheme="minorHAnsi"/>
          <w:color w:val="323E4F" w:themeColor="text2" w:themeShade="BF"/>
          <w:shd w:val="clear" w:color="auto" w:fill="FFFFFF"/>
        </w:rPr>
        <w:t>established</w:t>
      </w:r>
      <w:r w:rsidRPr="003F6C71">
        <w:rPr>
          <w:rFonts w:cstheme="minorHAnsi"/>
          <w:color w:val="323E4F" w:themeColor="text2" w:themeShade="BF"/>
          <w:shd w:val="clear" w:color="auto" w:fill="FFFFFF"/>
        </w:rPr>
        <w:t xml:space="preserve"> the accuracy of the data, or whether the </w:t>
      </w:r>
      <w:r>
        <w:rPr>
          <w:rFonts w:cstheme="minorHAnsi"/>
          <w:color w:val="323E4F" w:themeColor="text2" w:themeShade="BF"/>
          <w:shd w:val="clear" w:color="auto" w:fill="FFFFFF"/>
        </w:rPr>
        <w:t>organisation’s</w:t>
      </w:r>
      <w:r w:rsidRPr="003F6C71">
        <w:rPr>
          <w:rFonts w:cstheme="minorHAnsi"/>
          <w:color w:val="323E4F" w:themeColor="text2" w:themeShade="BF"/>
          <w:shd w:val="clear" w:color="auto" w:fill="FFFFFF"/>
        </w:rPr>
        <w:t xml:space="preserve"> legitimate grounds override those of the individual, the practice may decide to lift the restriction.</w:t>
      </w:r>
      <w:r>
        <w:rPr>
          <w:rFonts w:cstheme="minorHAnsi"/>
          <w:color w:val="323E4F" w:themeColor="text2" w:themeShade="BF"/>
          <w:shd w:val="clear" w:color="auto" w:fill="FFFFFF"/>
        </w:rPr>
        <w:t xml:space="preserve"> </w:t>
      </w:r>
    </w:p>
    <w:p w14:paraId="48ECBFF6" w14:textId="153D7524" w:rsidR="00EE3757" w:rsidRPr="00255006" w:rsidRDefault="00EE3757" w:rsidP="0008512C">
      <w:pPr>
        <w:ind w:left="284"/>
        <w:rPr>
          <w:rFonts w:cstheme="minorHAnsi"/>
          <w:color w:val="323E4F" w:themeColor="text2" w:themeShade="BF"/>
        </w:rPr>
      </w:pPr>
      <w:r w:rsidRPr="00255006">
        <w:rPr>
          <w:rFonts w:cstheme="minorHAnsi"/>
          <w:color w:val="323E4F" w:themeColor="text2" w:themeShade="BF"/>
          <w:shd w:val="clear" w:color="auto" w:fill="FFFFFF"/>
        </w:rPr>
        <w:t xml:space="preserve">For requests where the accuracy of the information is disputed, the </w:t>
      </w:r>
      <w:r w:rsidR="001954AF" w:rsidRPr="00255006">
        <w:rPr>
          <w:rFonts w:cstheme="minorHAnsi"/>
          <w:color w:val="323E4F" w:themeColor="text2" w:themeShade="BF"/>
        </w:rPr>
        <w:t>IG lead</w:t>
      </w:r>
      <w:r w:rsidRPr="00255006">
        <w:rPr>
          <w:rFonts w:cstheme="minorHAnsi"/>
          <w:color w:val="323E4F" w:themeColor="text2" w:themeShade="BF"/>
        </w:rPr>
        <w:t xml:space="preserve"> will follow </w:t>
      </w:r>
      <w:r w:rsidR="001E036F" w:rsidRPr="00255006">
        <w:rPr>
          <w:rFonts w:cstheme="minorHAnsi"/>
          <w:color w:val="323E4F" w:themeColor="text2" w:themeShade="BF"/>
        </w:rPr>
        <w:t xml:space="preserve">the process outlined in </w:t>
      </w:r>
      <w:hyperlink w:anchor="_6.4.2_The_Right" w:history="1">
        <w:r w:rsidR="001E036F" w:rsidRPr="00255006">
          <w:rPr>
            <w:rStyle w:val="Hyperlink"/>
            <w:rFonts w:cstheme="minorHAnsi"/>
          </w:rPr>
          <w:t>Section 6.4.2 The Right to Rectification</w:t>
        </w:r>
      </w:hyperlink>
      <w:r w:rsidR="00DD43BE" w:rsidRPr="00255006">
        <w:rPr>
          <w:rFonts w:cstheme="minorHAnsi"/>
          <w:color w:val="323E4F" w:themeColor="text2" w:themeShade="BF"/>
        </w:rPr>
        <w:t xml:space="preserve">. </w:t>
      </w:r>
    </w:p>
    <w:p w14:paraId="1406A8F6" w14:textId="7BE8E016" w:rsidR="00060264" w:rsidRPr="00255006" w:rsidRDefault="00A11B4B" w:rsidP="0008512C">
      <w:pPr>
        <w:ind w:left="284"/>
        <w:rPr>
          <w:rFonts w:cstheme="minorHAnsi"/>
          <w:color w:val="323E4F" w:themeColor="text2" w:themeShade="BF"/>
        </w:rPr>
      </w:pPr>
      <w:r w:rsidRPr="00255006">
        <w:rPr>
          <w:rFonts w:cstheme="minorHAnsi"/>
          <w:color w:val="323E4F" w:themeColor="text2" w:themeShade="BF"/>
          <w:shd w:val="clear" w:color="auto" w:fill="FFFFFF"/>
        </w:rPr>
        <w:t xml:space="preserve">The practice recognises that there will be limited circumstances in which it relies upon </w:t>
      </w:r>
      <w:r w:rsidR="001C6068" w:rsidRPr="00255006">
        <w:rPr>
          <w:rFonts w:cstheme="minorHAnsi"/>
          <w:color w:val="323E4F" w:themeColor="text2" w:themeShade="BF"/>
          <w:shd w:val="clear" w:color="auto" w:fill="FFFFFF"/>
        </w:rPr>
        <w:t xml:space="preserve">Article 6(1)(f) Legitimate Interests </w:t>
      </w:r>
      <w:r w:rsidR="001208F5" w:rsidRPr="00255006">
        <w:rPr>
          <w:rFonts w:cstheme="minorHAnsi"/>
          <w:color w:val="323E4F" w:themeColor="text2" w:themeShade="BF"/>
          <w:shd w:val="clear" w:color="auto" w:fill="FFFFFF"/>
        </w:rPr>
        <w:t xml:space="preserve">as the legal basis for the processing it conducts. Therefore, for any request in which </w:t>
      </w:r>
      <w:r w:rsidR="00CE44F0" w:rsidRPr="00255006">
        <w:rPr>
          <w:rFonts w:cstheme="minorHAnsi"/>
          <w:color w:val="323E4F" w:themeColor="text2" w:themeShade="BF"/>
          <w:shd w:val="clear" w:color="auto" w:fill="FFFFFF"/>
        </w:rPr>
        <w:t xml:space="preserve">the legitimate interests </w:t>
      </w:r>
      <w:proofErr w:type="gramStart"/>
      <w:r w:rsidR="00CE44F0" w:rsidRPr="00255006">
        <w:rPr>
          <w:rFonts w:cstheme="minorHAnsi"/>
          <w:color w:val="323E4F" w:themeColor="text2" w:themeShade="BF"/>
          <w:shd w:val="clear" w:color="auto" w:fill="FFFFFF"/>
        </w:rPr>
        <w:t>is</w:t>
      </w:r>
      <w:proofErr w:type="gramEnd"/>
      <w:r w:rsidR="00CE44F0" w:rsidRPr="00255006">
        <w:rPr>
          <w:rFonts w:cstheme="minorHAnsi"/>
          <w:color w:val="323E4F" w:themeColor="text2" w:themeShade="BF"/>
          <w:shd w:val="clear" w:color="auto" w:fill="FFFFFF"/>
        </w:rPr>
        <w:t xml:space="preserve"> disputed, the </w:t>
      </w:r>
      <w:r w:rsidR="001954AF" w:rsidRPr="00255006">
        <w:rPr>
          <w:rFonts w:cstheme="minorHAnsi"/>
          <w:color w:val="323E4F" w:themeColor="text2" w:themeShade="BF"/>
        </w:rPr>
        <w:t>IG lead</w:t>
      </w:r>
      <w:r w:rsidR="00CE44F0" w:rsidRPr="00255006">
        <w:rPr>
          <w:rFonts w:cstheme="minorHAnsi"/>
          <w:color w:val="323E4F" w:themeColor="text2" w:themeShade="BF"/>
        </w:rPr>
        <w:t xml:space="preserve"> will seek the advice of the DPO Support Service</w:t>
      </w:r>
      <w:r w:rsidR="00F71C0E" w:rsidRPr="00255006">
        <w:rPr>
          <w:rFonts w:cstheme="minorHAnsi"/>
          <w:color w:val="323E4F" w:themeColor="text2" w:themeShade="BF"/>
        </w:rPr>
        <w:t>, and provide a cop</w:t>
      </w:r>
      <w:r w:rsidR="00DB1A89" w:rsidRPr="00255006">
        <w:rPr>
          <w:rFonts w:cstheme="minorHAnsi"/>
          <w:color w:val="323E4F" w:themeColor="text2" w:themeShade="BF"/>
        </w:rPr>
        <w:t xml:space="preserve">y of the Legitimate Interest Assessment in order for the legitimate interests of the practice and the individual to be </w:t>
      </w:r>
      <w:r w:rsidR="00060264" w:rsidRPr="00255006">
        <w:rPr>
          <w:rFonts w:cstheme="minorHAnsi"/>
          <w:color w:val="323E4F" w:themeColor="text2" w:themeShade="BF"/>
        </w:rPr>
        <w:t xml:space="preserve">considered. </w:t>
      </w:r>
    </w:p>
    <w:p w14:paraId="272AA06F" w14:textId="77777777" w:rsidR="00060264" w:rsidRPr="00255006" w:rsidRDefault="00DB1A89" w:rsidP="00060264">
      <w:pPr>
        <w:ind w:left="284"/>
        <w:rPr>
          <w:b/>
          <w:bCs/>
          <w:color w:val="323E4F" w:themeColor="text2" w:themeShade="BF"/>
        </w:rPr>
      </w:pPr>
      <w:r w:rsidRPr="00255006">
        <w:rPr>
          <w:rFonts w:cstheme="minorHAnsi"/>
          <w:color w:val="323E4F" w:themeColor="text2" w:themeShade="BF"/>
        </w:rPr>
        <w:t xml:space="preserve"> </w:t>
      </w:r>
      <w:r w:rsidR="00060264" w:rsidRPr="00255006">
        <w:rPr>
          <w:b/>
          <w:bCs/>
          <w:color w:val="323E4F" w:themeColor="text2" w:themeShade="BF"/>
        </w:rPr>
        <w:t>Step 3: Informing 3</w:t>
      </w:r>
      <w:r w:rsidR="00060264" w:rsidRPr="00255006">
        <w:rPr>
          <w:b/>
          <w:bCs/>
          <w:color w:val="323E4F" w:themeColor="text2" w:themeShade="BF"/>
          <w:vertAlign w:val="superscript"/>
        </w:rPr>
        <w:t>rd</w:t>
      </w:r>
      <w:r w:rsidR="00060264" w:rsidRPr="00255006">
        <w:rPr>
          <w:b/>
          <w:bCs/>
          <w:color w:val="323E4F" w:themeColor="text2" w:themeShade="BF"/>
        </w:rPr>
        <w:t xml:space="preserve"> Parties</w:t>
      </w:r>
    </w:p>
    <w:p w14:paraId="29598D8E" w14:textId="306EE3B5" w:rsidR="00060264" w:rsidRPr="00255006" w:rsidRDefault="00060264" w:rsidP="00060264">
      <w:pPr>
        <w:ind w:left="284"/>
        <w:rPr>
          <w:color w:val="323E4F" w:themeColor="text2" w:themeShade="BF"/>
        </w:rPr>
      </w:pPr>
      <w:r w:rsidRPr="00255006">
        <w:rPr>
          <w:rFonts w:cstheme="minorHAnsi"/>
          <w:color w:val="323E4F" w:themeColor="text2" w:themeShade="BF"/>
        </w:rPr>
        <w:t xml:space="preserve">Where </w:t>
      </w:r>
      <w:r w:rsidR="001702D2" w:rsidRPr="00255006">
        <w:rPr>
          <w:rFonts w:cstheme="minorHAnsi"/>
          <w:color w:val="323E4F" w:themeColor="text2" w:themeShade="BF"/>
        </w:rPr>
        <w:t>the restriction of the processing of the data is upheld</w:t>
      </w:r>
      <w:r w:rsidRPr="00255006">
        <w:rPr>
          <w:rFonts w:cstheme="minorHAnsi"/>
          <w:color w:val="323E4F" w:themeColor="text2" w:themeShade="BF"/>
        </w:rPr>
        <w:t xml:space="preserve"> and the applicable data has </w:t>
      </w:r>
      <w:r w:rsidRPr="00255006">
        <w:rPr>
          <w:color w:val="323E4F" w:themeColor="text2" w:themeShade="BF"/>
        </w:rPr>
        <w:t xml:space="preserve">been previously shared or is subject to ongoing sharing to other organisations, the </w:t>
      </w:r>
      <w:r w:rsidR="001954AF" w:rsidRPr="00255006">
        <w:rPr>
          <w:rFonts w:cstheme="minorHAnsi"/>
          <w:color w:val="323E4F" w:themeColor="text2" w:themeShade="BF"/>
        </w:rPr>
        <w:t>IG lead</w:t>
      </w:r>
      <w:r w:rsidRPr="00255006">
        <w:rPr>
          <w:rFonts w:cstheme="minorHAnsi"/>
          <w:color w:val="323E4F" w:themeColor="text2" w:themeShade="BF"/>
        </w:rPr>
        <w:t xml:space="preserve"> will</w:t>
      </w:r>
      <w:r w:rsidRPr="00255006">
        <w:rPr>
          <w:color w:val="323E4F" w:themeColor="text2" w:themeShade="BF"/>
        </w:rPr>
        <w:t xml:space="preserve"> contact each recipient to inform them of the </w:t>
      </w:r>
      <w:r w:rsidR="00632C15" w:rsidRPr="00255006">
        <w:rPr>
          <w:color w:val="323E4F" w:themeColor="text2" w:themeShade="BF"/>
        </w:rPr>
        <w:t>restriction</w:t>
      </w:r>
      <w:r w:rsidRPr="00255006">
        <w:rPr>
          <w:color w:val="323E4F" w:themeColor="text2" w:themeShade="BF"/>
        </w:rPr>
        <w:t xml:space="preserve"> unless this proves impossible or involves disproportionate effort. </w:t>
      </w:r>
    </w:p>
    <w:p w14:paraId="50D2EEF6" w14:textId="28E76D29" w:rsidR="006B1700" w:rsidRPr="00255006" w:rsidRDefault="00060264" w:rsidP="00EF1651">
      <w:pPr>
        <w:ind w:left="284"/>
        <w:rPr>
          <w:color w:val="323E4F" w:themeColor="text2" w:themeShade="BF"/>
        </w:rPr>
      </w:pPr>
      <w:r w:rsidRPr="00255006">
        <w:rPr>
          <w:color w:val="323E4F" w:themeColor="text2" w:themeShade="BF"/>
        </w:rPr>
        <w:t xml:space="preserve">If the </w:t>
      </w:r>
      <w:r w:rsidR="001954AF" w:rsidRPr="00255006">
        <w:rPr>
          <w:rFonts w:cstheme="minorHAnsi"/>
          <w:color w:val="323E4F" w:themeColor="text2" w:themeShade="BF"/>
        </w:rPr>
        <w:t>IG lead</w:t>
      </w:r>
      <w:r w:rsidRPr="00255006">
        <w:rPr>
          <w:rFonts w:cstheme="minorHAnsi"/>
          <w:color w:val="323E4F" w:themeColor="text2" w:themeShade="BF"/>
        </w:rPr>
        <w:t xml:space="preserve"> suspects this would </w:t>
      </w:r>
      <w:r w:rsidRPr="00255006">
        <w:rPr>
          <w:color w:val="323E4F" w:themeColor="text2" w:themeShade="BF"/>
        </w:rPr>
        <w:t>this prove impossible or involve disproportionate effort, the Practice’s Caldicott Guardian will be consulted, and an assessment made. Details of this assessment will be documented.</w:t>
      </w:r>
    </w:p>
    <w:p w14:paraId="186C7C47" w14:textId="389D96DC" w:rsidR="00EE3757" w:rsidRPr="00255006" w:rsidRDefault="00AE3FC2" w:rsidP="00AE3FC2">
      <w:pPr>
        <w:ind w:left="284"/>
        <w:rPr>
          <w:b/>
          <w:bCs/>
          <w:color w:val="323E4F" w:themeColor="text2" w:themeShade="BF"/>
        </w:rPr>
      </w:pPr>
      <w:r w:rsidRPr="00255006">
        <w:rPr>
          <w:b/>
          <w:bCs/>
          <w:color w:val="323E4F" w:themeColor="text2" w:themeShade="BF"/>
        </w:rPr>
        <w:t>Step 4: Providing a response</w:t>
      </w:r>
    </w:p>
    <w:p w14:paraId="2564BA1E" w14:textId="0C41D7E2" w:rsidR="003F6C71" w:rsidRDefault="003C1EEC" w:rsidP="006B1700">
      <w:pPr>
        <w:ind w:left="284"/>
        <w:rPr>
          <w:color w:val="323E4F" w:themeColor="text2" w:themeShade="BF"/>
        </w:rPr>
      </w:pPr>
      <w:r w:rsidRPr="00255006">
        <w:rPr>
          <w:color w:val="323E4F" w:themeColor="text2" w:themeShade="BF"/>
        </w:rPr>
        <w:t>Following</w:t>
      </w:r>
      <w:r w:rsidR="004B5C42" w:rsidRPr="00255006">
        <w:rPr>
          <w:color w:val="323E4F" w:themeColor="text2" w:themeShade="BF"/>
        </w:rPr>
        <w:t xml:space="preserve"> consider</w:t>
      </w:r>
      <w:r w:rsidRPr="00255006">
        <w:rPr>
          <w:color w:val="323E4F" w:themeColor="text2" w:themeShade="BF"/>
        </w:rPr>
        <w:t>ation of</w:t>
      </w:r>
      <w:r w:rsidR="004B5C42" w:rsidRPr="00255006">
        <w:rPr>
          <w:color w:val="323E4F" w:themeColor="text2" w:themeShade="BF"/>
        </w:rPr>
        <w:t xml:space="preserve"> a request, the</w:t>
      </w:r>
      <w:r w:rsidRPr="00255006">
        <w:rPr>
          <w:color w:val="323E4F" w:themeColor="text2" w:themeShade="BF"/>
        </w:rPr>
        <w:t xml:space="preserve"> </w:t>
      </w:r>
      <w:r w:rsidR="001954AF" w:rsidRPr="00255006">
        <w:rPr>
          <w:rFonts w:cstheme="minorHAnsi"/>
          <w:color w:val="323E4F" w:themeColor="text2" w:themeShade="BF"/>
        </w:rPr>
        <w:t>IG lead</w:t>
      </w:r>
      <w:r w:rsidR="004B5C42" w:rsidRPr="00255006">
        <w:rPr>
          <w:color w:val="323E4F" w:themeColor="text2" w:themeShade="BF"/>
        </w:rPr>
        <w:t xml:space="preserve"> will inform the individual without undue delay of the</w:t>
      </w:r>
      <w:r w:rsidRPr="00255006">
        <w:rPr>
          <w:color w:val="323E4F" w:themeColor="text2" w:themeShade="BF"/>
        </w:rPr>
        <w:t xml:space="preserve"> Practice’s</w:t>
      </w:r>
      <w:r w:rsidR="004B5C42" w:rsidRPr="00255006">
        <w:rPr>
          <w:color w:val="323E4F" w:themeColor="text2" w:themeShade="BF"/>
        </w:rPr>
        <w:t xml:space="preserve"> decision.</w:t>
      </w:r>
      <w:r w:rsidR="003F6C71" w:rsidRPr="00255006">
        <w:rPr>
          <w:color w:val="323E4F" w:themeColor="text2" w:themeShade="BF"/>
        </w:rPr>
        <w:t xml:space="preserve"> Where processing is ceased individuals will be made aware of </w:t>
      </w:r>
      <w:r w:rsidRPr="00255006">
        <w:rPr>
          <w:color w:val="323E4F" w:themeColor="text2" w:themeShade="BF"/>
        </w:rPr>
        <w:t xml:space="preserve">any potential </w:t>
      </w:r>
      <w:r w:rsidR="003F6C71" w:rsidRPr="00255006">
        <w:rPr>
          <w:color w:val="323E4F" w:themeColor="text2" w:themeShade="BF"/>
        </w:rPr>
        <w:t>impact this may have on</w:t>
      </w:r>
      <w:r w:rsidR="003F6C71">
        <w:rPr>
          <w:color w:val="323E4F" w:themeColor="text2" w:themeShade="BF"/>
        </w:rPr>
        <w:t xml:space="preserve"> their ongoing care or future treatment. </w:t>
      </w:r>
    </w:p>
    <w:p w14:paraId="6F3B7095" w14:textId="642D2A35" w:rsidR="00F53F65" w:rsidRDefault="003C1EEC" w:rsidP="0008512C">
      <w:pPr>
        <w:ind w:left="284"/>
        <w:rPr>
          <w:rFonts w:cstheme="minorHAnsi"/>
          <w:color w:val="323E4F" w:themeColor="text2" w:themeShade="BF"/>
          <w:shd w:val="clear" w:color="auto" w:fill="FFFFFF"/>
        </w:rPr>
      </w:pPr>
      <w:r>
        <w:rPr>
          <w:rFonts w:cstheme="minorHAnsi"/>
          <w:color w:val="323E4F" w:themeColor="text2" w:themeShade="BF"/>
          <w:shd w:val="clear" w:color="auto" w:fill="FFFFFF"/>
        </w:rPr>
        <w:t>Where the restriction of the processing is to be lifted, t</w:t>
      </w:r>
      <w:r w:rsidR="00F53F65">
        <w:rPr>
          <w:rFonts w:cstheme="minorHAnsi"/>
          <w:color w:val="323E4F" w:themeColor="text2" w:themeShade="BF"/>
          <w:shd w:val="clear" w:color="auto" w:fill="FFFFFF"/>
        </w:rPr>
        <w:t xml:space="preserve">he </w:t>
      </w:r>
      <w:r>
        <w:rPr>
          <w:rFonts w:cstheme="minorHAnsi"/>
          <w:color w:val="323E4F" w:themeColor="text2" w:themeShade="BF"/>
          <w:shd w:val="clear" w:color="auto" w:fill="FFFFFF"/>
        </w:rPr>
        <w:t>P</w:t>
      </w:r>
      <w:r w:rsidR="00F53F65">
        <w:rPr>
          <w:rFonts w:cstheme="minorHAnsi"/>
          <w:color w:val="323E4F" w:themeColor="text2" w:themeShade="BF"/>
          <w:shd w:val="clear" w:color="auto" w:fill="FFFFFF"/>
        </w:rPr>
        <w:t xml:space="preserve">ractice </w:t>
      </w:r>
      <w:r w:rsidR="00F53F65" w:rsidRPr="000D174B">
        <w:rPr>
          <w:rFonts w:cstheme="minorHAnsi"/>
          <w:color w:val="323E4F" w:themeColor="text2" w:themeShade="BF"/>
          <w:shd w:val="clear" w:color="auto" w:fill="FFFFFF"/>
        </w:rPr>
        <w:t>must inform the individual </w:t>
      </w:r>
      <w:r w:rsidR="00F53F65" w:rsidRPr="000D174B">
        <w:rPr>
          <w:rStyle w:val="Strong"/>
          <w:rFonts w:cstheme="minorHAnsi"/>
          <w:color w:val="323E4F" w:themeColor="text2" w:themeShade="BF"/>
          <w:shd w:val="clear" w:color="auto" w:fill="FFFFFF"/>
        </w:rPr>
        <w:t>before</w:t>
      </w:r>
      <w:r w:rsidR="00F53F65" w:rsidRPr="000D174B">
        <w:rPr>
          <w:rFonts w:cstheme="minorHAnsi"/>
          <w:color w:val="323E4F" w:themeColor="text2" w:themeShade="BF"/>
          <w:shd w:val="clear" w:color="auto" w:fill="FFFFFF"/>
        </w:rPr>
        <w:t xml:space="preserve"> the restriction</w:t>
      </w:r>
      <w:r w:rsidR="00F53F65">
        <w:rPr>
          <w:rFonts w:cstheme="minorHAnsi"/>
          <w:color w:val="323E4F" w:themeColor="text2" w:themeShade="BF"/>
          <w:shd w:val="clear" w:color="auto" w:fill="FFFFFF"/>
        </w:rPr>
        <w:t xml:space="preserve"> is lifted. </w:t>
      </w:r>
    </w:p>
    <w:p w14:paraId="5B730A6D" w14:textId="070F31D1" w:rsidR="003C1EEC" w:rsidRPr="00255006" w:rsidRDefault="003C1EEC" w:rsidP="006B1700">
      <w:pPr>
        <w:ind w:left="284"/>
        <w:rPr>
          <w:rFonts w:cstheme="minorHAnsi"/>
          <w:color w:val="323E4F" w:themeColor="text2" w:themeShade="BF"/>
          <w:shd w:val="clear" w:color="auto" w:fill="FFFFFF"/>
        </w:rPr>
      </w:pP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record the date of the response on the Practice’s individual rights log.</w:t>
      </w:r>
    </w:p>
    <w:p w14:paraId="4DD8915B" w14:textId="77777777" w:rsidR="0027213A" w:rsidRDefault="0027213A">
      <w:pPr>
        <w:rPr>
          <w:b/>
          <w:bCs/>
          <w:color w:val="323E4F" w:themeColor="text2" w:themeShade="BF"/>
        </w:rPr>
      </w:pPr>
      <w:r>
        <w:rPr>
          <w:b/>
          <w:bCs/>
          <w:color w:val="323E4F" w:themeColor="text2" w:themeShade="BF"/>
        </w:rPr>
        <w:br w:type="page"/>
      </w:r>
    </w:p>
    <w:p w14:paraId="22BC7377" w14:textId="575E0AFE" w:rsidR="003C1EEC" w:rsidRPr="00255006" w:rsidRDefault="003C1EEC" w:rsidP="003C1EEC">
      <w:pPr>
        <w:ind w:left="284"/>
        <w:rPr>
          <w:b/>
          <w:bCs/>
          <w:color w:val="323E4F" w:themeColor="text2" w:themeShade="BF"/>
        </w:rPr>
      </w:pPr>
      <w:r w:rsidRPr="00255006">
        <w:rPr>
          <w:b/>
          <w:bCs/>
          <w:color w:val="323E4F" w:themeColor="text2" w:themeShade="BF"/>
        </w:rPr>
        <w:lastRenderedPageBreak/>
        <w:t>Step 5: Lifting the restriction of processing</w:t>
      </w:r>
    </w:p>
    <w:p w14:paraId="32818348" w14:textId="517D0769" w:rsidR="003C1EEC" w:rsidRPr="00255006" w:rsidRDefault="003C1EEC" w:rsidP="006B1700">
      <w:pPr>
        <w:ind w:left="284"/>
        <w:rPr>
          <w:color w:val="323E4F" w:themeColor="text2" w:themeShade="BF"/>
        </w:rPr>
      </w:pPr>
      <w:r w:rsidRPr="00255006">
        <w:rPr>
          <w:color w:val="323E4F" w:themeColor="text2" w:themeShade="BF"/>
        </w:rPr>
        <w:t xml:space="preserve">Where it is decided the temporary restriction of the processing of the data is to be lifted, </w:t>
      </w: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will undertake the necessary steps to reverse any actions taken in Step 2</w:t>
      </w:r>
      <w:r w:rsidR="003B33D6" w:rsidRPr="00255006">
        <w:rPr>
          <w:rFonts w:cstheme="minorHAnsi"/>
          <w:color w:val="323E4F" w:themeColor="text2" w:themeShade="BF"/>
        </w:rPr>
        <w:t xml:space="preserve"> to lift the temporary restriction of processing. </w:t>
      </w:r>
    </w:p>
    <w:p w14:paraId="663FD7E5" w14:textId="10FB63F6" w:rsidR="00831E2D" w:rsidRPr="00255006" w:rsidRDefault="00831E2D" w:rsidP="00C75C12">
      <w:pPr>
        <w:pStyle w:val="Heading2"/>
      </w:pPr>
      <w:bookmarkStart w:id="56" w:name="_Toc134526280"/>
      <w:r w:rsidRPr="00255006">
        <w:t>6.</w:t>
      </w:r>
      <w:r w:rsidR="007D5DE3" w:rsidRPr="00255006">
        <w:t>5</w:t>
      </w:r>
      <w:r w:rsidRPr="00255006">
        <w:t>.5 The Right to Data Portability (Article 20)</w:t>
      </w:r>
      <w:bookmarkEnd w:id="56"/>
    </w:p>
    <w:p w14:paraId="4778D76B" w14:textId="1B79EAAB" w:rsidR="0079276C" w:rsidRPr="00255006" w:rsidRDefault="0079276C" w:rsidP="00C75C12">
      <w:pPr>
        <w:ind w:left="284"/>
        <w:rPr>
          <w:color w:val="323E4F" w:themeColor="text2" w:themeShade="BF"/>
        </w:rPr>
      </w:pPr>
      <w:r w:rsidRPr="00255006">
        <w:rPr>
          <w:color w:val="323E4F" w:themeColor="text2" w:themeShade="BF"/>
        </w:rPr>
        <w:t>The right to data portability allows individuals to obtain and reuse personal data they have provided to a data controller. This will be done in a structured, commonly used and machine-readable format.</w:t>
      </w:r>
    </w:p>
    <w:p w14:paraId="020F895F" w14:textId="46D0484D" w:rsidR="00DD26E6" w:rsidRPr="00255006" w:rsidRDefault="00741987" w:rsidP="00C75C12">
      <w:pPr>
        <w:ind w:left="284"/>
        <w:rPr>
          <w:shd w:val="clear" w:color="auto" w:fill="FFFFFF"/>
        </w:rPr>
      </w:pPr>
      <w:r w:rsidRPr="00255006">
        <w:rPr>
          <w:color w:val="323E4F" w:themeColor="text2" w:themeShade="BF"/>
        </w:rPr>
        <w:t xml:space="preserve">This is not an absolute right and only applies in certain circumstances, see </w:t>
      </w:r>
      <w:hyperlink w:anchor="_Annex_1:_Limited" w:history="1">
        <w:r w:rsidRPr="00255006">
          <w:rPr>
            <w:rStyle w:val="Hyperlink"/>
          </w:rPr>
          <w:t>Annex 1: Limited Rights</w:t>
        </w:r>
      </w:hyperlink>
      <w:r w:rsidRPr="00255006">
        <w:rPr>
          <w:color w:val="323E4F" w:themeColor="text2" w:themeShade="BF"/>
        </w:rPr>
        <w:t xml:space="preserve">. </w:t>
      </w:r>
    </w:p>
    <w:p w14:paraId="3DA563ED" w14:textId="1A22A7C2" w:rsidR="00DD26E6" w:rsidRPr="00255006" w:rsidRDefault="00DD26E6" w:rsidP="006B1700">
      <w:pPr>
        <w:pStyle w:val="ListParagraph"/>
        <w:ind w:left="284"/>
        <w:rPr>
          <w:rFonts w:cstheme="minorHAnsi"/>
          <w:b/>
          <w:bCs/>
          <w:color w:val="323E4F" w:themeColor="text2" w:themeShade="BF"/>
          <w:shd w:val="clear" w:color="auto" w:fill="FFFFFF"/>
        </w:rPr>
      </w:pPr>
      <w:r w:rsidRPr="00255006">
        <w:rPr>
          <w:rFonts w:cstheme="minorHAnsi"/>
          <w:b/>
          <w:bCs/>
          <w:color w:val="323E4F" w:themeColor="text2" w:themeShade="BF"/>
          <w:shd w:val="clear" w:color="auto" w:fill="FFFFFF"/>
        </w:rPr>
        <w:t xml:space="preserve">Step 1: </w:t>
      </w:r>
      <w:r w:rsidR="00E96BEE" w:rsidRPr="00255006">
        <w:rPr>
          <w:b/>
          <w:bCs/>
          <w:color w:val="323E4F" w:themeColor="text2" w:themeShade="BF"/>
        </w:rPr>
        <w:t>Establishing if the right applies</w:t>
      </w:r>
      <w:r w:rsidR="00E96BEE" w:rsidRPr="00255006" w:rsidDel="00E96BEE">
        <w:rPr>
          <w:rFonts w:cstheme="minorHAnsi"/>
          <w:b/>
          <w:bCs/>
          <w:color w:val="323E4F" w:themeColor="text2" w:themeShade="BF"/>
          <w:shd w:val="clear" w:color="auto" w:fill="FFFFFF"/>
        </w:rPr>
        <w:t xml:space="preserve"> </w:t>
      </w:r>
    </w:p>
    <w:p w14:paraId="59882D3A" w14:textId="37FF1314" w:rsidR="00E96BEE" w:rsidRPr="00255006" w:rsidRDefault="00E96BEE" w:rsidP="000904F2">
      <w:pPr>
        <w:ind w:left="284"/>
        <w:rPr>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color w:val="323E4F" w:themeColor="text2" w:themeShade="BF"/>
        </w:rPr>
        <w:t xml:space="preserve">will refer to </w:t>
      </w:r>
      <w:hyperlink w:anchor="_Annex_1:_Limited" w:history="1">
        <w:r w:rsidRPr="00255006">
          <w:rPr>
            <w:rStyle w:val="Hyperlink"/>
          </w:rPr>
          <w:t>Annex 1: Limited Rights</w:t>
        </w:r>
      </w:hyperlink>
      <w:r w:rsidRPr="00255006">
        <w:rPr>
          <w:color w:val="323E4F" w:themeColor="text2" w:themeShade="BF"/>
        </w:rPr>
        <w:t xml:space="preserve"> and consider if the request meets the criteria to have the right upheld. </w:t>
      </w:r>
    </w:p>
    <w:p w14:paraId="583C0015" w14:textId="7F34C6F6" w:rsidR="00E96BEE" w:rsidRPr="00255006" w:rsidRDefault="00E96BEE" w:rsidP="000904F2">
      <w:pPr>
        <w:ind w:left="284"/>
        <w:rPr>
          <w:color w:val="323E4F" w:themeColor="text2" w:themeShade="BF"/>
        </w:rPr>
      </w:pPr>
      <w:r w:rsidRPr="00255006">
        <w:rPr>
          <w:color w:val="323E4F" w:themeColor="text2" w:themeShade="BF"/>
        </w:rPr>
        <w:t>The Practice acknowledges that there are limited circumstances in which the right will apply to the processing it conducts.</w:t>
      </w:r>
    </w:p>
    <w:p w14:paraId="3720A6C5" w14:textId="5F31ACDC" w:rsidR="00CF3045" w:rsidRPr="00255006" w:rsidRDefault="00122D95" w:rsidP="000904F2">
      <w:pPr>
        <w:ind w:left="284"/>
        <w:rPr>
          <w:b/>
          <w:bCs/>
          <w:color w:val="323E4F" w:themeColor="text2" w:themeShade="BF"/>
        </w:rPr>
      </w:pPr>
      <w:r w:rsidRPr="00255006">
        <w:rPr>
          <w:b/>
          <w:bCs/>
          <w:color w:val="323E4F" w:themeColor="text2" w:themeShade="BF"/>
        </w:rPr>
        <w:t xml:space="preserve">Step 2: </w:t>
      </w:r>
      <w:r w:rsidR="00E823B3" w:rsidRPr="00255006">
        <w:rPr>
          <w:b/>
          <w:bCs/>
          <w:color w:val="323E4F" w:themeColor="text2" w:themeShade="BF"/>
        </w:rPr>
        <w:t>Collating the data</w:t>
      </w:r>
    </w:p>
    <w:p w14:paraId="38DC42C9" w14:textId="3D33760E" w:rsidR="000904F2" w:rsidRPr="000904F2" w:rsidRDefault="00AC420C" w:rsidP="000904F2">
      <w:pPr>
        <w:ind w:left="284"/>
        <w:rPr>
          <w:color w:val="323E4F" w:themeColor="text2" w:themeShade="BF"/>
        </w:rPr>
      </w:pPr>
      <w:r w:rsidRPr="00255006">
        <w:rPr>
          <w:color w:val="323E4F" w:themeColor="text2" w:themeShade="BF"/>
        </w:rPr>
        <w:t xml:space="preserve">If it is established </w:t>
      </w:r>
      <w:r w:rsidR="00EE3C1A" w:rsidRPr="00255006">
        <w:rPr>
          <w:color w:val="323E4F" w:themeColor="text2" w:themeShade="BF"/>
        </w:rPr>
        <w:t xml:space="preserve">that </w:t>
      </w:r>
      <w:r w:rsidRPr="00255006">
        <w:rPr>
          <w:color w:val="323E4F" w:themeColor="text2" w:themeShade="BF"/>
        </w:rPr>
        <w:t xml:space="preserve">the right applies, 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color w:val="323E4F" w:themeColor="text2" w:themeShade="BF"/>
        </w:rPr>
        <w:t xml:space="preserve">will collate the </w:t>
      </w:r>
      <w:r w:rsidR="00D56D37" w:rsidRPr="00255006">
        <w:rPr>
          <w:color w:val="323E4F" w:themeColor="text2" w:themeShade="BF"/>
        </w:rPr>
        <w:t>applicable</w:t>
      </w:r>
      <w:r w:rsidRPr="00255006">
        <w:rPr>
          <w:color w:val="323E4F" w:themeColor="text2" w:themeShade="BF"/>
        </w:rPr>
        <w:t xml:space="preserve"> data </w:t>
      </w:r>
      <w:r w:rsidR="000904F2" w:rsidRPr="00255006">
        <w:rPr>
          <w:color w:val="323E4F" w:themeColor="text2" w:themeShade="BF"/>
        </w:rPr>
        <w:t>in a format that is:</w:t>
      </w:r>
    </w:p>
    <w:p w14:paraId="74FAFB19" w14:textId="77777777" w:rsidR="000904F2" w:rsidRPr="006B1700" w:rsidRDefault="000904F2" w:rsidP="006B1700">
      <w:pPr>
        <w:pStyle w:val="ListParagraph"/>
        <w:numPr>
          <w:ilvl w:val="0"/>
          <w:numId w:val="49"/>
        </w:numPr>
        <w:ind w:left="709"/>
        <w:rPr>
          <w:color w:val="323E4F" w:themeColor="text2" w:themeShade="BF"/>
        </w:rPr>
      </w:pPr>
      <w:proofErr w:type="gramStart"/>
      <w:r w:rsidRPr="006B1700">
        <w:rPr>
          <w:color w:val="323E4F" w:themeColor="text2" w:themeShade="BF"/>
        </w:rPr>
        <w:t>structured;</w:t>
      </w:r>
      <w:proofErr w:type="gramEnd"/>
    </w:p>
    <w:p w14:paraId="5B7FE55E" w14:textId="77777777" w:rsidR="000904F2" w:rsidRPr="006B1700" w:rsidRDefault="000904F2" w:rsidP="006B1700">
      <w:pPr>
        <w:pStyle w:val="ListParagraph"/>
        <w:numPr>
          <w:ilvl w:val="0"/>
          <w:numId w:val="49"/>
        </w:numPr>
        <w:ind w:left="709"/>
        <w:rPr>
          <w:color w:val="323E4F" w:themeColor="text2" w:themeShade="BF"/>
        </w:rPr>
      </w:pPr>
      <w:r w:rsidRPr="006B1700">
        <w:rPr>
          <w:color w:val="323E4F" w:themeColor="text2" w:themeShade="BF"/>
        </w:rPr>
        <w:t>commonly used; and</w:t>
      </w:r>
    </w:p>
    <w:p w14:paraId="5A07FE29" w14:textId="09291C38" w:rsidR="00AC420C" w:rsidRPr="006B1700" w:rsidRDefault="000904F2" w:rsidP="000904F2">
      <w:pPr>
        <w:pStyle w:val="ListParagraph"/>
        <w:numPr>
          <w:ilvl w:val="0"/>
          <w:numId w:val="49"/>
        </w:numPr>
        <w:ind w:left="709"/>
        <w:rPr>
          <w:b/>
          <w:bCs/>
          <w:color w:val="323E4F" w:themeColor="text2" w:themeShade="BF"/>
        </w:rPr>
      </w:pPr>
      <w:r w:rsidRPr="006B1700">
        <w:rPr>
          <w:color w:val="323E4F" w:themeColor="text2" w:themeShade="BF"/>
        </w:rPr>
        <w:t>machine-readabl</w:t>
      </w:r>
      <w:r w:rsidR="00365096">
        <w:rPr>
          <w:color w:val="323E4F" w:themeColor="text2" w:themeShade="BF"/>
        </w:rPr>
        <w:t>e</w:t>
      </w:r>
    </w:p>
    <w:p w14:paraId="0E8E977B" w14:textId="1A5A265A" w:rsidR="00365096" w:rsidRDefault="00365096" w:rsidP="00365096">
      <w:pPr>
        <w:ind w:left="284"/>
        <w:rPr>
          <w:color w:val="323E4F" w:themeColor="text2" w:themeShade="BF"/>
        </w:rPr>
      </w:pPr>
      <w:r w:rsidRPr="006B1700">
        <w:rPr>
          <w:color w:val="323E4F" w:themeColor="text2" w:themeShade="BF"/>
        </w:rPr>
        <w:t xml:space="preserve">For example, </w:t>
      </w:r>
      <w:r w:rsidRPr="00365096">
        <w:rPr>
          <w:color w:val="323E4F" w:themeColor="text2" w:themeShade="BF"/>
        </w:rPr>
        <w:t xml:space="preserve">CSV, XML </w:t>
      </w:r>
      <w:r>
        <w:rPr>
          <w:color w:val="323E4F" w:themeColor="text2" w:themeShade="BF"/>
        </w:rPr>
        <w:t>or</w:t>
      </w:r>
      <w:r w:rsidRPr="00365096">
        <w:rPr>
          <w:color w:val="323E4F" w:themeColor="text2" w:themeShade="BF"/>
        </w:rPr>
        <w:t xml:space="preserve"> JSON</w:t>
      </w:r>
      <w:r>
        <w:rPr>
          <w:color w:val="323E4F" w:themeColor="text2" w:themeShade="BF"/>
        </w:rPr>
        <w:t xml:space="preserve"> format.</w:t>
      </w:r>
    </w:p>
    <w:p w14:paraId="736B50A0" w14:textId="58794503" w:rsidR="00632C15" w:rsidRDefault="00EE3C1A" w:rsidP="00632C15">
      <w:pPr>
        <w:ind w:left="284"/>
        <w:rPr>
          <w:color w:val="323E4F" w:themeColor="text2" w:themeShade="BF"/>
        </w:rPr>
      </w:pPr>
      <w:r>
        <w:rPr>
          <w:color w:val="323E4F" w:themeColor="text2" w:themeShade="BF"/>
        </w:rPr>
        <w:t xml:space="preserve">Only </w:t>
      </w:r>
      <w:r w:rsidR="00FA50D8">
        <w:rPr>
          <w:color w:val="323E4F" w:themeColor="text2" w:themeShade="BF"/>
        </w:rPr>
        <w:t xml:space="preserve">personal data which has been provided to the Practice by the individual will be within the remit of the request. </w:t>
      </w:r>
    </w:p>
    <w:p w14:paraId="557275CF" w14:textId="45610294" w:rsidR="00734148" w:rsidRDefault="00FA50D8" w:rsidP="00734148">
      <w:pPr>
        <w:ind w:left="284"/>
        <w:rPr>
          <w:b/>
          <w:bCs/>
          <w:color w:val="323E4F" w:themeColor="text2" w:themeShade="BF"/>
        </w:rPr>
      </w:pPr>
      <w:r>
        <w:rPr>
          <w:color w:val="323E4F" w:themeColor="text2" w:themeShade="BF"/>
        </w:rPr>
        <w:t xml:space="preserve"> </w:t>
      </w:r>
      <w:r w:rsidR="00734148" w:rsidRPr="00B30B04">
        <w:rPr>
          <w:b/>
          <w:bCs/>
          <w:color w:val="323E4F" w:themeColor="text2" w:themeShade="BF"/>
        </w:rPr>
        <w:t xml:space="preserve">Step </w:t>
      </w:r>
      <w:r w:rsidR="00734148">
        <w:rPr>
          <w:b/>
          <w:bCs/>
          <w:color w:val="323E4F" w:themeColor="text2" w:themeShade="BF"/>
        </w:rPr>
        <w:t>3</w:t>
      </w:r>
      <w:r w:rsidR="00734148" w:rsidRPr="00B30B04">
        <w:rPr>
          <w:b/>
          <w:bCs/>
          <w:color w:val="323E4F" w:themeColor="text2" w:themeShade="BF"/>
        </w:rPr>
        <w:t xml:space="preserve">: </w:t>
      </w:r>
      <w:r w:rsidR="00734148">
        <w:rPr>
          <w:b/>
          <w:bCs/>
          <w:color w:val="323E4F" w:themeColor="text2" w:themeShade="BF"/>
        </w:rPr>
        <w:t>Providing a response</w:t>
      </w:r>
    </w:p>
    <w:p w14:paraId="1FB239CD" w14:textId="544AB984" w:rsidR="00122D95" w:rsidRPr="00255006" w:rsidRDefault="004557DF" w:rsidP="00E75D16">
      <w:pPr>
        <w:ind w:left="284"/>
        <w:rPr>
          <w:rFonts w:cstheme="minorHAnsi"/>
          <w:color w:val="323E4F" w:themeColor="text2" w:themeShade="BF"/>
        </w:rPr>
      </w:pPr>
      <w:r w:rsidRPr="00255006">
        <w:rPr>
          <w:color w:val="323E4F" w:themeColor="text2" w:themeShade="BF"/>
        </w:rPr>
        <w:t xml:space="preserve">If it is established that the right to </w:t>
      </w:r>
      <w:r w:rsidR="00A46770" w:rsidRPr="00255006">
        <w:rPr>
          <w:color w:val="323E4F" w:themeColor="text2" w:themeShade="BF"/>
        </w:rPr>
        <w:t>data portability</w:t>
      </w:r>
      <w:r w:rsidRPr="00255006">
        <w:rPr>
          <w:color w:val="323E4F" w:themeColor="text2" w:themeShade="BF"/>
        </w:rPr>
        <w:t xml:space="preserve"> does not apply, </w:t>
      </w: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inform the individual without undue delay of the decision, noting that their request cannot be fulfilled and provide the reasons and an explanation for the decision.</w:t>
      </w:r>
      <w:r w:rsidR="00C068C0" w:rsidRPr="00255006">
        <w:rPr>
          <w:rFonts w:cstheme="minorHAnsi"/>
          <w:color w:val="323E4F" w:themeColor="text2" w:themeShade="BF"/>
          <w:shd w:val="clear" w:color="auto" w:fill="FFFFFF"/>
        </w:rPr>
        <w:t xml:space="preserve"> </w:t>
      </w:r>
      <w:r w:rsidR="00862BA2" w:rsidRPr="00255006">
        <w:rPr>
          <w:color w:val="323E4F" w:themeColor="text2" w:themeShade="BF"/>
        </w:rPr>
        <w:t>Where a request meets</w:t>
      </w:r>
      <w:r w:rsidR="00122D95" w:rsidRPr="00255006">
        <w:rPr>
          <w:color w:val="323E4F" w:themeColor="text2" w:themeShade="BF"/>
        </w:rPr>
        <w:t xml:space="preserve"> the criteria to exercise this right, a response will be provided to the individual without undue delay of the decision made and confirmation of the actions taken by the practice.</w:t>
      </w:r>
      <w:r w:rsidR="00141AD4" w:rsidRPr="00255006">
        <w:rPr>
          <w:color w:val="323E4F" w:themeColor="text2" w:themeShade="BF"/>
        </w:rPr>
        <w:t xml:space="preserve"> Where data is transmitted electronically, </w:t>
      </w:r>
      <w:r w:rsidR="005C2AC7"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005C2AC7" w:rsidRPr="00255006">
        <w:rPr>
          <w:rFonts w:cstheme="minorHAnsi"/>
          <w:color w:val="323E4F" w:themeColor="text2" w:themeShade="BF"/>
        </w:rPr>
        <w:t xml:space="preserve"> will take steps to ensure this is done securely, for example, utilising the Secure File Sharing Portal.</w:t>
      </w:r>
    </w:p>
    <w:p w14:paraId="02048120" w14:textId="760FEA4B" w:rsidR="005C2AC7" w:rsidRPr="00255006" w:rsidRDefault="005C2AC7" w:rsidP="00E75D16">
      <w:pPr>
        <w:ind w:left="284"/>
        <w:rPr>
          <w:color w:val="323E4F" w:themeColor="text2" w:themeShade="BF"/>
        </w:rPr>
      </w:pPr>
      <w:r w:rsidRPr="00255006">
        <w:rPr>
          <w:color w:val="323E4F" w:themeColor="text2" w:themeShade="BF"/>
        </w:rPr>
        <w:t>The Practice will not retain responsibility for further processing of the data following its transmission.</w:t>
      </w:r>
    </w:p>
    <w:p w14:paraId="1C1CDD8C" w14:textId="322B4D61" w:rsidR="00416D5B" w:rsidRDefault="005C2AC7" w:rsidP="006B1700">
      <w:pPr>
        <w:ind w:left="284"/>
        <w:rPr>
          <w:rFonts w:cstheme="minorHAnsi"/>
          <w:color w:val="323E4F" w:themeColor="text2" w:themeShade="BF"/>
          <w:shd w:val="clear" w:color="auto" w:fill="FFFFFF"/>
        </w:rPr>
      </w:pP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record the date of the response on the Practice’s individual rights log.</w:t>
      </w:r>
    </w:p>
    <w:p w14:paraId="71A0B84B" w14:textId="0D7DE790" w:rsidR="00796AC7" w:rsidRPr="00C75C12" w:rsidRDefault="00796AC7" w:rsidP="00C75C12">
      <w:pPr>
        <w:pStyle w:val="Heading2"/>
      </w:pPr>
      <w:bookmarkStart w:id="57" w:name="_Toc134526281"/>
      <w:r w:rsidRPr="00255006">
        <w:t>6.</w:t>
      </w:r>
      <w:r w:rsidR="007D5DE3" w:rsidRPr="00255006">
        <w:t>5</w:t>
      </w:r>
      <w:r w:rsidRPr="00255006">
        <w:t>.6 The Right to Object (Article 21)</w:t>
      </w:r>
      <w:bookmarkEnd w:id="57"/>
    </w:p>
    <w:p w14:paraId="3F21ED8F" w14:textId="373B3A03" w:rsidR="00796AC7" w:rsidRDefault="00796AC7" w:rsidP="00C75C12">
      <w:pPr>
        <w:ind w:left="284"/>
        <w:rPr>
          <w:rFonts w:cstheme="minorHAnsi"/>
          <w:color w:val="323E4F" w:themeColor="text2" w:themeShade="BF"/>
          <w:shd w:val="clear" w:color="auto" w:fill="FFFFFF"/>
        </w:rPr>
      </w:pPr>
      <w:r w:rsidRPr="00A74E70">
        <w:rPr>
          <w:color w:val="323E4F" w:themeColor="text2" w:themeShade="BF"/>
        </w:rPr>
        <w:t xml:space="preserve">Article 21 of the </w:t>
      </w:r>
      <w:r w:rsidR="00145EB1">
        <w:rPr>
          <w:color w:val="323E4F" w:themeColor="text2" w:themeShade="BF"/>
        </w:rPr>
        <w:t xml:space="preserve">UK </w:t>
      </w:r>
      <w:r w:rsidRPr="00A74E70">
        <w:rPr>
          <w:color w:val="323E4F" w:themeColor="text2" w:themeShade="BF"/>
        </w:rPr>
        <w:t xml:space="preserve">GDPR gives individuals the right to object to the processing of their personal data. </w:t>
      </w:r>
      <w:r w:rsidRPr="00A74E70">
        <w:rPr>
          <w:rFonts w:cstheme="minorHAnsi"/>
          <w:color w:val="323E4F" w:themeColor="text2" w:themeShade="BF"/>
          <w:shd w:val="clear" w:color="auto" w:fill="FFFFFF"/>
        </w:rPr>
        <w:t xml:space="preserve">An objection may be in relation to all the personal data the practice holds about an individual or only to certain information. It may also only relate to a particular purpose that the practice is processing the data for and the legal basis for processing. </w:t>
      </w:r>
    </w:p>
    <w:p w14:paraId="6C0FBFC4" w14:textId="11D76CE0" w:rsidR="008B307D" w:rsidRPr="00C31318" w:rsidRDefault="008B307D" w:rsidP="00C75C12">
      <w:pPr>
        <w:ind w:left="284"/>
        <w:rPr>
          <w:rFonts w:cstheme="minorHAnsi"/>
          <w:color w:val="323E4F" w:themeColor="text2" w:themeShade="BF"/>
          <w:shd w:val="clear" w:color="auto" w:fill="FFFFFF"/>
        </w:rPr>
      </w:pPr>
      <w:r w:rsidRPr="00A74E70">
        <w:rPr>
          <w:color w:val="323E4F" w:themeColor="text2" w:themeShade="BF"/>
        </w:rPr>
        <w:t>This is not an absolute right and only applies in certain circumstances</w:t>
      </w:r>
      <w:r>
        <w:rPr>
          <w:color w:val="323E4F" w:themeColor="text2" w:themeShade="BF"/>
        </w:rPr>
        <w:t xml:space="preserve">, see </w:t>
      </w:r>
      <w:hyperlink w:anchor="_Annex_1:_Limited" w:history="1">
        <w:r w:rsidRPr="0085587F">
          <w:rPr>
            <w:rStyle w:val="Hyperlink"/>
          </w:rPr>
          <w:t>Annex 1: Limited Rights</w:t>
        </w:r>
      </w:hyperlink>
      <w:r>
        <w:rPr>
          <w:color w:val="323E4F" w:themeColor="text2" w:themeShade="BF"/>
        </w:rPr>
        <w:t xml:space="preserve">. </w:t>
      </w:r>
    </w:p>
    <w:p w14:paraId="47A38E5C" w14:textId="77777777" w:rsidR="0027213A" w:rsidRDefault="0027213A">
      <w:pPr>
        <w:rPr>
          <w:b/>
          <w:bCs/>
          <w:color w:val="323E4F" w:themeColor="text2" w:themeShade="BF"/>
        </w:rPr>
      </w:pPr>
      <w:r>
        <w:rPr>
          <w:b/>
          <w:bCs/>
          <w:color w:val="323E4F" w:themeColor="text2" w:themeShade="BF"/>
        </w:rPr>
        <w:br w:type="page"/>
      </w:r>
    </w:p>
    <w:p w14:paraId="5857FBC3" w14:textId="162FECFE" w:rsidR="00796AC7" w:rsidRDefault="00133671" w:rsidP="006B1700">
      <w:pPr>
        <w:ind w:left="284"/>
        <w:rPr>
          <w:b/>
          <w:bCs/>
          <w:color w:val="323E4F" w:themeColor="text2" w:themeShade="BF"/>
        </w:rPr>
      </w:pPr>
      <w:r w:rsidRPr="00133671">
        <w:rPr>
          <w:b/>
          <w:bCs/>
          <w:color w:val="323E4F" w:themeColor="text2" w:themeShade="BF"/>
        </w:rPr>
        <w:lastRenderedPageBreak/>
        <w:t xml:space="preserve">Step 1: </w:t>
      </w:r>
      <w:r w:rsidR="00066731">
        <w:rPr>
          <w:b/>
          <w:bCs/>
          <w:color w:val="323E4F" w:themeColor="text2" w:themeShade="BF"/>
        </w:rPr>
        <w:t>Establishing if the right applies</w:t>
      </w:r>
    </w:p>
    <w:p w14:paraId="7ED640AA" w14:textId="52178DC0" w:rsidR="00066731" w:rsidRPr="00255006" w:rsidRDefault="00066731" w:rsidP="00066731">
      <w:pPr>
        <w:ind w:left="284"/>
        <w:rPr>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color w:val="323E4F" w:themeColor="text2" w:themeShade="BF"/>
        </w:rPr>
        <w:t xml:space="preserve">will refer to </w:t>
      </w:r>
      <w:hyperlink w:anchor="_Annex_1:_Limited" w:history="1">
        <w:r w:rsidRPr="00255006">
          <w:rPr>
            <w:rStyle w:val="Hyperlink"/>
          </w:rPr>
          <w:t>Annex 1: Limited Rights</w:t>
        </w:r>
      </w:hyperlink>
      <w:r w:rsidRPr="00255006">
        <w:rPr>
          <w:color w:val="323E4F" w:themeColor="text2" w:themeShade="BF"/>
        </w:rPr>
        <w:t xml:space="preserve"> and consider if the request meets the criteria to have the right upheld. </w:t>
      </w:r>
    </w:p>
    <w:p w14:paraId="6FA4CE3B" w14:textId="260F754F" w:rsidR="005F13EB" w:rsidRPr="00255006" w:rsidRDefault="005F13EB" w:rsidP="005F13EB">
      <w:pPr>
        <w:ind w:left="284"/>
        <w:rPr>
          <w:b/>
          <w:bCs/>
          <w:color w:val="323E4F" w:themeColor="text2" w:themeShade="BF"/>
        </w:rPr>
      </w:pPr>
      <w:r w:rsidRPr="00255006">
        <w:rPr>
          <w:b/>
          <w:bCs/>
          <w:color w:val="323E4F" w:themeColor="text2" w:themeShade="BF"/>
        </w:rPr>
        <w:t xml:space="preserve">Step 2: </w:t>
      </w:r>
      <w:r w:rsidR="007E5D1B" w:rsidRPr="00255006">
        <w:rPr>
          <w:b/>
          <w:bCs/>
          <w:color w:val="323E4F" w:themeColor="text2" w:themeShade="BF"/>
        </w:rPr>
        <w:t xml:space="preserve">Assessing legitimate grounds </w:t>
      </w:r>
    </w:p>
    <w:p w14:paraId="10D2293E" w14:textId="312DEDA2" w:rsidR="00133671" w:rsidRPr="001A70EF" w:rsidRDefault="00133671" w:rsidP="006B1700">
      <w:pPr>
        <w:ind w:left="284"/>
        <w:rPr>
          <w:rFonts w:cstheme="minorHAnsi"/>
          <w:color w:val="323E4F" w:themeColor="text2" w:themeShade="BF"/>
          <w:shd w:val="clear" w:color="auto" w:fill="FFFFFF"/>
        </w:rPr>
      </w:pPr>
      <w:r w:rsidRPr="00255006">
        <w:rPr>
          <w:color w:val="323E4F" w:themeColor="text2" w:themeShade="BF"/>
        </w:rPr>
        <w:t>When a request meets the criteria to exercise th</w:t>
      </w:r>
      <w:r w:rsidR="00C306B9" w:rsidRPr="00255006">
        <w:rPr>
          <w:color w:val="323E4F" w:themeColor="text2" w:themeShade="BF"/>
        </w:rPr>
        <w:t>e</w:t>
      </w:r>
      <w:r w:rsidRPr="00255006">
        <w:rPr>
          <w:color w:val="323E4F" w:themeColor="text2" w:themeShade="BF"/>
        </w:rPr>
        <w:t xml:space="preserve"> right, the </w:t>
      </w:r>
      <w:r w:rsidR="001954AF" w:rsidRPr="00255006">
        <w:rPr>
          <w:rFonts w:cstheme="minorHAnsi"/>
          <w:color w:val="323E4F" w:themeColor="text2" w:themeShade="BF"/>
        </w:rPr>
        <w:t>IG lead</w:t>
      </w:r>
      <w:r w:rsidR="00AB37BE" w:rsidRPr="00255006">
        <w:rPr>
          <w:rFonts w:cstheme="minorHAnsi"/>
          <w:color w:val="323E4F" w:themeColor="text2" w:themeShade="BF"/>
        </w:rPr>
        <w:t xml:space="preserve"> </w:t>
      </w:r>
      <w:r w:rsidR="00C306B9" w:rsidRPr="00255006">
        <w:rPr>
          <w:rFonts w:cstheme="minorHAnsi"/>
          <w:color w:val="323E4F" w:themeColor="text2" w:themeShade="BF"/>
        </w:rPr>
        <w:t xml:space="preserve">and Caldicott Guardian </w:t>
      </w:r>
      <w:r w:rsidR="009C5514" w:rsidRPr="00255006">
        <w:rPr>
          <w:rFonts w:cstheme="minorHAnsi"/>
          <w:color w:val="323E4F" w:themeColor="text2" w:themeShade="BF"/>
        </w:rPr>
        <w:t xml:space="preserve">and </w:t>
      </w:r>
      <w:r w:rsidRPr="00255006">
        <w:rPr>
          <w:color w:val="323E4F" w:themeColor="text2" w:themeShade="BF"/>
        </w:rPr>
        <w:t>will review the specific reasons for the objection</w:t>
      </w:r>
      <w:r w:rsidR="005E59BA" w:rsidRPr="00255006">
        <w:rPr>
          <w:color w:val="323E4F" w:themeColor="text2" w:themeShade="BF"/>
        </w:rPr>
        <w:t xml:space="preserve"> against the Practice’s legitimate grounds for processing</w:t>
      </w:r>
      <w:r w:rsidRPr="00255006">
        <w:rPr>
          <w:color w:val="323E4F" w:themeColor="text2" w:themeShade="BF"/>
        </w:rPr>
        <w:t>:</w:t>
      </w:r>
    </w:p>
    <w:p w14:paraId="2D89D5A3" w14:textId="77777777" w:rsidR="00133671" w:rsidRPr="00A74E70" w:rsidRDefault="00133671" w:rsidP="00C31318">
      <w:pPr>
        <w:ind w:left="709"/>
        <w:rPr>
          <w:color w:val="323E4F" w:themeColor="text2" w:themeShade="BF"/>
          <w:u w:val="single"/>
        </w:rPr>
      </w:pPr>
      <w:r w:rsidRPr="00A74E70">
        <w:rPr>
          <w:color w:val="323E4F" w:themeColor="text2" w:themeShade="BF"/>
          <w:u w:val="single"/>
        </w:rPr>
        <w:t>Processing based on legitimate interests or the performance of a task in the public interest/exercise of official authority:</w:t>
      </w:r>
    </w:p>
    <w:p w14:paraId="753E89FF" w14:textId="6FD862E2" w:rsidR="00D8237A" w:rsidRDefault="00133671" w:rsidP="006B1700">
      <w:pPr>
        <w:shd w:val="clear" w:color="auto" w:fill="FFFFFF"/>
        <w:spacing w:before="120" w:after="100" w:afterAutospacing="1"/>
        <w:ind w:left="709"/>
        <w:rPr>
          <w:rFonts w:cstheme="minorHAnsi"/>
          <w:color w:val="323E4F" w:themeColor="text2" w:themeShade="BF"/>
          <w:shd w:val="clear" w:color="auto" w:fill="FFFFFF"/>
        </w:rPr>
      </w:pPr>
      <w:r w:rsidRPr="00A74E70">
        <w:rPr>
          <w:rFonts w:cstheme="minorHAnsi"/>
          <w:color w:val="323E4F" w:themeColor="text2" w:themeShade="BF"/>
          <w:shd w:val="clear" w:color="auto" w:fill="FFFFFF"/>
        </w:rPr>
        <w:t xml:space="preserve">The </w:t>
      </w:r>
      <w:r w:rsidR="00CB2791">
        <w:rPr>
          <w:rFonts w:cstheme="minorHAnsi"/>
          <w:color w:val="323E4F" w:themeColor="text2" w:themeShade="BF"/>
          <w:shd w:val="clear" w:color="auto" w:fill="FFFFFF"/>
        </w:rPr>
        <w:t>P</w:t>
      </w:r>
      <w:r w:rsidRPr="00A74E70">
        <w:rPr>
          <w:rFonts w:cstheme="minorHAnsi"/>
          <w:color w:val="323E4F" w:themeColor="text2" w:themeShade="BF"/>
          <w:shd w:val="clear" w:color="auto" w:fill="FFFFFF"/>
        </w:rPr>
        <w:t xml:space="preserve">ractice can refuse to comply if there are compelling legitimate grounds for the processing, which override the interests, rights, and freedoms of the individual or </w:t>
      </w:r>
      <w:r w:rsidRPr="00A74E70">
        <w:rPr>
          <w:rFonts w:eastAsia="Times New Roman" w:cstheme="minorHAnsi"/>
          <w:color w:val="323E4F" w:themeColor="text2" w:themeShade="BF"/>
          <w:lang w:eastAsia="en-GB"/>
        </w:rPr>
        <w:t xml:space="preserve">the processing is for the establishment, </w:t>
      </w:r>
      <w:r w:rsidR="001300B5" w:rsidRPr="00A74E70">
        <w:rPr>
          <w:rFonts w:eastAsia="Times New Roman" w:cstheme="minorHAnsi"/>
          <w:color w:val="323E4F" w:themeColor="text2" w:themeShade="BF"/>
          <w:lang w:eastAsia="en-GB"/>
        </w:rPr>
        <w:t>exercise,</w:t>
      </w:r>
      <w:r w:rsidRPr="00A74E70">
        <w:rPr>
          <w:rFonts w:eastAsia="Times New Roman" w:cstheme="minorHAnsi"/>
          <w:color w:val="323E4F" w:themeColor="text2" w:themeShade="BF"/>
          <w:lang w:eastAsia="en-GB"/>
        </w:rPr>
        <w:t xml:space="preserve"> or defence of legal claims.</w:t>
      </w:r>
      <w:r w:rsidR="00A46770">
        <w:rPr>
          <w:rFonts w:eastAsia="Times New Roman" w:cstheme="minorHAnsi"/>
          <w:color w:val="323E4F" w:themeColor="text2" w:themeShade="BF"/>
          <w:lang w:eastAsia="en-GB"/>
        </w:rPr>
        <w:t xml:space="preserve"> On </w:t>
      </w:r>
      <w:r w:rsidR="001A70EF">
        <w:rPr>
          <w:color w:val="323E4F" w:themeColor="text2" w:themeShade="BF"/>
        </w:rPr>
        <w:t xml:space="preserve">deciding whether the practice has </w:t>
      </w:r>
      <w:r w:rsidR="001A70EF" w:rsidRPr="00F53F18">
        <w:rPr>
          <w:rFonts w:cstheme="minorHAnsi"/>
          <w:color w:val="323E4F" w:themeColor="text2" w:themeShade="BF"/>
          <w:shd w:val="clear" w:color="auto" w:fill="FFFFFF"/>
        </w:rPr>
        <w:t xml:space="preserve">compelling legitimate grounds which override the interests of an individual, </w:t>
      </w:r>
      <w:r w:rsidR="001A70EF">
        <w:rPr>
          <w:rFonts w:cstheme="minorHAnsi"/>
          <w:color w:val="323E4F" w:themeColor="text2" w:themeShade="BF"/>
          <w:shd w:val="clear" w:color="auto" w:fill="FFFFFF"/>
        </w:rPr>
        <w:t xml:space="preserve">the practice will </w:t>
      </w:r>
      <w:r w:rsidR="001A70EF" w:rsidRPr="001A70EF">
        <w:rPr>
          <w:rFonts w:cstheme="minorHAnsi"/>
          <w:color w:val="323E4F" w:themeColor="text2" w:themeShade="BF"/>
          <w:shd w:val="clear" w:color="auto" w:fill="FFFFFF"/>
        </w:rPr>
        <w:t>consider</w:t>
      </w:r>
      <w:r w:rsidR="001A70EF">
        <w:rPr>
          <w:rFonts w:ascii="Verdana" w:hAnsi="Verdana"/>
          <w:color w:val="000000"/>
          <w:sz w:val="23"/>
          <w:szCs w:val="23"/>
          <w:shd w:val="clear" w:color="auto" w:fill="FFFFFF"/>
        </w:rPr>
        <w:t xml:space="preserve"> </w:t>
      </w:r>
      <w:r w:rsidR="001A70EF" w:rsidRPr="00F53F18">
        <w:rPr>
          <w:rFonts w:cstheme="minorHAnsi"/>
          <w:color w:val="323E4F" w:themeColor="text2" w:themeShade="BF"/>
          <w:shd w:val="clear" w:color="auto" w:fill="FFFFFF"/>
        </w:rPr>
        <w:t>the individual’s reasons for the objection in the first instance</w:t>
      </w:r>
      <w:r w:rsidR="001A70EF" w:rsidRPr="001A70EF">
        <w:rPr>
          <w:rFonts w:cstheme="minorHAnsi"/>
          <w:color w:val="323E4F" w:themeColor="text2" w:themeShade="BF"/>
          <w:shd w:val="clear" w:color="auto" w:fill="FFFFFF"/>
        </w:rPr>
        <w:t xml:space="preserve"> </w:t>
      </w:r>
      <w:r w:rsidR="001A70EF">
        <w:rPr>
          <w:rFonts w:cstheme="minorHAnsi"/>
          <w:color w:val="323E4F" w:themeColor="text2" w:themeShade="BF"/>
          <w:shd w:val="clear" w:color="auto" w:fill="FFFFFF"/>
        </w:rPr>
        <w:t xml:space="preserve">and </w:t>
      </w:r>
      <w:r w:rsidR="001A70EF" w:rsidRPr="001A70EF">
        <w:rPr>
          <w:rFonts w:cstheme="minorHAnsi"/>
          <w:color w:val="323E4F" w:themeColor="text2" w:themeShade="BF"/>
          <w:shd w:val="clear" w:color="auto" w:fill="FFFFFF"/>
        </w:rPr>
        <w:t xml:space="preserve">balance the individual’s interests, rights, and freedoms with </w:t>
      </w:r>
      <w:r w:rsidR="001A70EF">
        <w:rPr>
          <w:rFonts w:cstheme="minorHAnsi"/>
          <w:color w:val="323E4F" w:themeColor="text2" w:themeShade="BF"/>
          <w:shd w:val="clear" w:color="auto" w:fill="FFFFFF"/>
        </w:rPr>
        <w:t xml:space="preserve">the practice’s </w:t>
      </w:r>
      <w:r w:rsidR="001A70EF" w:rsidRPr="001A70EF">
        <w:rPr>
          <w:rFonts w:cstheme="minorHAnsi"/>
          <w:color w:val="323E4F" w:themeColor="text2" w:themeShade="BF"/>
          <w:shd w:val="clear" w:color="auto" w:fill="FFFFFF"/>
        </w:rPr>
        <w:t>own legitimate grounds</w:t>
      </w:r>
      <w:r w:rsidR="001A70EF">
        <w:rPr>
          <w:rFonts w:cstheme="minorHAnsi"/>
          <w:color w:val="323E4F" w:themeColor="text2" w:themeShade="BF"/>
          <w:shd w:val="clear" w:color="auto" w:fill="FFFFFF"/>
        </w:rPr>
        <w:t xml:space="preserve">. </w:t>
      </w:r>
    </w:p>
    <w:p w14:paraId="1BD59579" w14:textId="73A15769" w:rsidR="00133671" w:rsidRDefault="001A70EF" w:rsidP="006B1700">
      <w:pPr>
        <w:shd w:val="clear" w:color="auto" w:fill="FFFFFF"/>
        <w:spacing w:before="120" w:after="100" w:afterAutospacing="1"/>
        <w:ind w:left="709"/>
        <w:rPr>
          <w:rFonts w:cstheme="minorHAnsi"/>
          <w:color w:val="323E4F" w:themeColor="text2" w:themeShade="BF"/>
          <w:shd w:val="clear" w:color="auto" w:fill="FFFFFF"/>
        </w:rPr>
      </w:pPr>
      <w:r>
        <w:rPr>
          <w:rFonts w:cstheme="minorHAnsi"/>
          <w:color w:val="323E4F" w:themeColor="text2" w:themeShade="BF"/>
          <w:shd w:val="clear" w:color="auto" w:fill="FFFFFF"/>
        </w:rPr>
        <w:t xml:space="preserve">Should the decision be to override the individual’s reasons, it will </w:t>
      </w:r>
      <w:r w:rsidR="00A46770">
        <w:rPr>
          <w:rFonts w:cstheme="minorHAnsi"/>
          <w:color w:val="323E4F" w:themeColor="text2" w:themeShade="BF"/>
          <w:shd w:val="clear" w:color="auto" w:fill="FFFFFF"/>
        </w:rPr>
        <w:t xml:space="preserve">be </w:t>
      </w:r>
      <w:r>
        <w:rPr>
          <w:rFonts w:cstheme="minorHAnsi"/>
          <w:color w:val="323E4F" w:themeColor="text2" w:themeShade="BF"/>
          <w:shd w:val="clear" w:color="auto" w:fill="FFFFFF"/>
        </w:rPr>
        <w:t>the practice’s responsibility to demonstrate this.</w:t>
      </w:r>
    </w:p>
    <w:p w14:paraId="7DDC6B68" w14:textId="77777777" w:rsidR="001A70EF" w:rsidRPr="00A74E70" w:rsidRDefault="001A70EF" w:rsidP="00D32090">
      <w:pPr>
        <w:ind w:left="709"/>
        <w:rPr>
          <w:color w:val="323E4F" w:themeColor="text2" w:themeShade="BF"/>
          <w:u w:val="single"/>
        </w:rPr>
      </w:pPr>
      <w:r w:rsidRPr="00A74E70">
        <w:rPr>
          <w:color w:val="323E4F" w:themeColor="text2" w:themeShade="BF"/>
          <w:u w:val="single"/>
        </w:rPr>
        <w:t>Processing for the purposes of scientific/historical research and statistics:</w:t>
      </w:r>
    </w:p>
    <w:p w14:paraId="45A22265" w14:textId="65386551" w:rsidR="001A70EF" w:rsidRDefault="001A70EF">
      <w:pPr>
        <w:ind w:left="709"/>
        <w:rPr>
          <w:color w:val="323E4F" w:themeColor="text2" w:themeShade="BF"/>
        </w:rPr>
      </w:pPr>
      <w:r w:rsidRPr="00A74E70">
        <w:rPr>
          <w:color w:val="323E4F" w:themeColor="text2" w:themeShade="BF"/>
        </w:rPr>
        <w:t>Individuals must have “grounds relating to his or her particular situation” to exercise their right to object to processing for research purposes. If the practice is conducting research where the processing of personal data is necessary for the performance of a public interest task, the practice is not required to comply with an objection to the processing.</w:t>
      </w:r>
    </w:p>
    <w:p w14:paraId="6BD412D4" w14:textId="77777777" w:rsidR="00133671" w:rsidRPr="00A74E70" w:rsidRDefault="00133671" w:rsidP="00C31318">
      <w:pPr>
        <w:ind w:left="709"/>
        <w:rPr>
          <w:color w:val="323E4F" w:themeColor="text2" w:themeShade="BF"/>
          <w:u w:val="single"/>
        </w:rPr>
      </w:pPr>
      <w:r w:rsidRPr="00A74E70">
        <w:rPr>
          <w:color w:val="323E4F" w:themeColor="text2" w:themeShade="BF"/>
          <w:u w:val="single"/>
        </w:rPr>
        <w:t>Direct Marketing:</w:t>
      </w:r>
    </w:p>
    <w:p w14:paraId="1C1B5C9A" w14:textId="710E94A5" w:rsidR="00133671" w:rsidRDefault="00133671" w:rsidP="006B1700">
      <w:pPr>
        <w:ind w:left="709"/>
        <w:rPr>
          <w:color w:val="323E4F" w:themeColor="text2" w:themeShade="BF"/>
        </w:rPr>
      </w:pPr>
      <w:r w:rsidRPr="00A74E70">
        <w:rPr>
          <w:color w:val="323E4F" w:themeColor="text2" w:themeShade="BF"/>
        </w:rPr>
        <w:t xml:space="preserve">The </w:t>
      </w:r>
      <w:r w:rsidR="00CB2791">
        <w:rPr>
          <w:color w:val="323E4F" w:themeColor="text2" w:themeShade="BF"/>
        </w:rPr>
        <w:t>P</w:t>
      </w:r>
      <w:r w:rsidRPr="00A74E70">
        <w:rPr>
          <w:color w:val="323E4F" w:themeColor="text2" w:themeShade="BF"/>
        </w:rPr>
        <w:t xml:space="preserve">ractice </w:t>
      </w:r>
      <w:r w:rsidR="00A46770">
        <w:rPr>
          <w:color w:val="323E4F" w:themeColor="text2" w:themeShade="BF"/>
        </w:rPr>
        <w:t>will</w:t>
      </w:r>
      <w:r w:rsidR="00A46770" w:rsidRPr="00A74E70">
        <w:rPr>
          <w:color w:val="323E4F" w:themeColor="text2" w:themeShade="BF"/>
        </w:rPr>
        <w:t xml:space="preserve"> </w:t>
      </w:r>
      <w:r w:rsidRPr="00A74E70">
        <w:rPr>
          <w:color w:val="323E4F" w:themeColor="text2" w:themeShade="BF"/>
        </w:rPr>
        <w:t>stop processing personal data for direct marketing purposes as soon as an objection</w:t>
      </w:r>
      <w:r w:rsidR="00A46770">
        <w:rPr>
          <w:color w:val="323E4F" w:themeColor="text2" w:themeShade="BF"/>
        </w:rPr>
        <w:t xml:space="preserve"> is received</w:t>
      </w:r>
      <w:r w:rsidRPr="00A74E70">
        <w:rPr>
          <w:color w:val="323E4F" w:themeColor="text2" w:themeShade="BF"/>
        </w:rPr>
        <w:t xml:space="preserve">. </w:t>
      </w:r>
    </w:p>
    <w:p w14:paraId="004A0330" w14:textId="4FF3A96C" w:rsidR="00441579" w:rsidRPr="00255006" w:rsidRDefault="00441579" w:rsidP="006B1700">
      <w:pPr>
        <w:ind w:left="709"/>
        <w:rPr>
          <w:color w:val="323E4F" w:themeColor="text2" w:themeShade="BF"/>
        </w:rPr>
      </w:pPr>
      <w:r w:rsidRPr="00255006">
        <w:rPr>
          <w:color w:val="323E4F" w:themeColor="text2" w:themeShade="BF"/>
        </w:rPr>
        <w:t xml:space="preserve">The </w:t>
      </w:r>
      <w:r w:rsidR="001954AF" w:rsidRPr="00255006">
        <w:rPr>
          <w:color w:val="323E4F" w:themeColor="text2" w:themeShade="BF"/>
        </w:rPr>
        <w:t>IG lead</w:t>
      </w:r>
      <w:r w:rsidRPr="00255006">
        <w:rPr>
          <w:color w:val="323E4F" w:themeColor="text2" w:themeShade="BF"/>
        </w:rPr>
        <w:t xml:space="preserve"> </w:t>
      </w:r>
      <w:r w:rsidR="00E75458" w:rsidRPr="00255006">
        <w:rPr>
          <w:color w:val="323E4F" w:themeColor="text2" w:themeShade="BF"/>
        </w:rPr>
        <w:t xml:space="preserve">will document </w:t>
      </w:r>
      <w:r w:rsidR="00C14064" w:rsidRPr="00255006">
        <w:rPr>
          <w:color w:val="323E4F" w:themeColor="text2" w:themeShade="BF"/>
        </w:rPr>
        <w:t>all decision making.</w:t>
      </w:r>
    </w:p>
    <w:p w14:paraId="09F1642C" w14:textId="6D52A0A6" w:rsidR="00CB2791" w:rsidRPr="00255006" w:rsidRDefault="00CB2791" w:rsidP="006B1700">
      <w:pPr>
        <w:rPr>
          <w:b/>
          <w:bCs/>
          <w:color w:val="323E4F" w:themeColor="text2" w:themeShade="BF"/>
        </w:rPr>
      </w:pPr>
      <w:r w:rsidRPr="00255006">
        <w:rPr>
          <w:b/>
          <w:bCs/>
          <w:color w:val="323E4F" w:themeColor="text2" w:themeShade="BF"/>
        </w:rPr>
        <w:t xml:space="preserve">Step 3: Actioning the </w:t>
      </w:r>
      <w:r w:rsidR="0029211B" w:rsidRPr="00255006">
        <w:rPr>
          <w:b/>
          <w:bCs/>
          <w:color w:val="323E4F" w:themeColor="text2" w:themeShade="BF"/>
        </w:rPr>
        <w:t>objection</w:t>
      </w:r>
    </w:p>
    <w:p w14:paraId="67E5890F" w14:textId="0898B774" w:rsidR="00CB2791" w:rsidRPr="00255006" w:rsidRDefault="0029211B" w:rsidP="006B1700">
      <w:pPr>
        <w:rPr>
          <w:rFonts w:cstheme="minorHAnsi"/>
          <w:color w:val="323E4F" w:themeColor="text2" w:themeShade="BF"/>
        </w:rPr>
      </w:pPr>
      <w:r w:rsidRPr="00255006">
        <w:rPr>
          <w:rFonts w:cstheme="minorHAnsi"/>
          <w:color w:val="323E4F" w:themeColor="text2" w:themeShade="BF"/>
        </w:rPr>
        <w:t>Where the objection of the processing of the data is upheld</w:t>
      </w:r>
      <w:r w:rsidR="00C87E8A" w:rsidRPr="00255006">
        <w:rPr>
          <w:rFonts w:cstheme="minorHAnsi"/>
          <w:color w:val="323E4F" w:themeColor="text2" w:themeShade="BF"/>
        </w:rPr>
        <w:t xml:space="preserve">, </w:t>
      </w:r>
      <w:r w:rsidR="00C87E8A" w:rsidRPr="00255006">
        <w:rPr>
          <w:color w:val="323E4F" w:themeColor="text2" w:themeShade="BF"/>
        </w:rPr>
        <w:t xml:space="preserve">the </w:t>
      </w:r>
      <w:r w:rsidR="001954AF" w:rsidRPr="00255006">
        <w:rPr>
          <w:rFonts w:cstheme="minorHAnsi"/>
          <w:color w:val="323E4F" w:themeColor="text2" w:themeShade="BF"/>
        </w:rPr>
        <w:t>IG lead</w:t>
      </w:r>
      <w:r w:rsidR="00C87E8A" w:rsidRPr="00255006">
        <w:rPr>
          <w:rFonts w:cstheme="minorHAnsi"/>
          <w:color w:val="323E4F" w:themeColor="text2" w:themeShade="BF"/>
        </w:rPr>
        <w:t xml:space="preserve"> will take steps to stop the processing of the data. </w:t>
      </w:r>
    </w:p>
    <w:p w14:paraId="43C94C1C" w14:textId="18FF7886" w:rsidR="00155CAC" w:rsidRPr="00255006" w:rsidRDefault="00437CA0" w:rsidP="006B1700">
      <w:pPr>
        <w:rPr>
          <w:color w:val="323E4F" w:themeColor="text2" w:themeShade="BF"/>
        </w:rPr>
      </w:pPr>
      <w:r w:rsidRPr="00255006">
        <w:rPr>
          <w:color w:val="323E4F" w:themeColor="text2" w:themeShade="BF"/>
        </w:rPr>
        <w:t>Depending on the circumstances of the request</w:t>
      </w:r>
      <w:r w:rsidR="00155CAC" w:rsidRPr="00255006">
        <w:rPr>
          <w:color w:val="323E4F" w:themeColor="text2" w:themeShade="BF"/>
        </w:rPr>
        <w:t>, appropriate action may include:</w:t>
      </w:r>
    </w:p>
    <w:p w14:paraId="2E162630" w14:textId="0316F958" w:rsidR="00155CAC" w:rsidRPr="00255006" w:rsidRDefault="00155CAC" w:rsidP="006B1700">
      <w:pPr>
        <w:pStyle w:val="ListParagraph"/>
        <w:numPr>
          <w:ilvl w:val="0"/>
          <w:numId w:val="53"/>
        </w:numPr>
        <w:ind w:left="731"/>
        <w:rPr>
          <w:color w:val="323E4F" w:themeColor="text2" w:themeShade="BF"/>
        </w:rPr>
      </w:pPr>
      <w:r w:rsidRPr="00255006">
        <w:rPr>
          <w:color w:val="323E4F" w:themeColor="text2" w:themeShade="BF"/>
        </w:rPr>
        <w:t>Suppressing the data</w:t>
      </w:r>
    </w:p>
    <w:p w14:paraId="1FFCC0BA" w14:textId="033224ED" w:rsidR="00155CAC" w:rsidRPr="00255006" w:rsidRDefault="00155CAC" w:rsidP="006B1700">
      <w:pPr>
        <w:pStyle w:val="ListParagraph"/>
        <w:numPr>
          <w:ilvl w:val="0"/>
          <w:numId w:val="53"/>
        </w:numPr>
        <w:ind w:left="731"/>
        <w:rPr>
          <w:color w:val="323E4F" w:themeColor="text2" w:themeShade="BF"/>
        </w:rPr>
      </w:pPr>
      <w:r w:rsidRPr="00255006">
        <w:rPr>
          <w:color w:val="323E4F" w:themeColor="text2" w:themeShade="BF"/>
        </w:rPr>
        <w:t>Erasing the data</w:t>
      </w:r>
    </w:p>
    <w:p w14:paraId="5B7E8144" w14:textId="7335DA73" w:rsidR="00155CAC" w:rsidRPr="00255006" w:rsidRDefault="00C76684" w:rsidP="006B1700">
      <w:pPr>
        <w:ind w:left="11"/>
        <w:rPr>
          <w:color w:val="323E4F" w:themeColor="text2" w:themeShade="BF"/>
        </w:rPr>
      </w:pPr>
      <w:r w:rsidRPr="00255006">
        <w:rPr>
          <w:color w:val="323E4F" w:themeColor="text2" w:themeShade="BF"/>
        </w:rPr>
        <w:t xml:space="preserve">Prior to erasing any data, the </w:t>
      </w:r>
      <w:r w:rsidR="001954AF" w:rsidRPr="00255006">
        <w:rPr>
          <w:rFonts w:cstheme="minorHAnsi"/>
          <w:color w:val="323E4F" w:themeColor="text2" w:themeShade="BF"/>
        </w:rPr>
        <w:t>IG lead</w:t>
      </w:r>
      <w:r w:rsidRPr="00255006">
        <w:rPr>
          <w:rFonts w:cstheme="minorHAnsi"/>
          <w:color w:val="323E4F" w:themeColor="text2" w:themeShade="BF"/>
        </w:rPr>
        <w:t xml:space="preserve"> will seek advice from the DPO Support Service. </w:t>
      </w:r>
    </w:p>
    <w:p w14:paraId="2F8DFE62" w14:textId="77777777" w:rsidR="00632C15" w:rsidRPr="00255006" w:rsidRDefault="00632C15" w:rsidP="006B1700">
      <w:pPr>
        <w:ind w:left="11"/>
        <w:rPr>
          <w:b/>
          <w:bCs/>
          <w:color w:val="323E4F" w:themeColor="text2" w:themeShade="BF"/>
        </w:rPr>
      </w:pPr>
      <w:r w:rsidRPr="00255006">
        <w:rPr>
          <w:b/>
          <w:bCs/>
          <w:color w:val="323E4F" w:themeColor="text2" w:themeShade="BF"/>
        </w:rPr>
        <w:t>Step 3: Informing 3</w:t>
      </w:r>
      <w:r w:rsidRPr="00255006">
        <w:rPr>
          <w:b/>
          <w:bCs/>
          <w:color w:val="323E4F" w:themeColor="text2" w:themeShade="BF"/>
          <w:vertAlign w:val="superscript"/>
        </w:rPr>
        <w:t>rd</w:t>
      </w:r>
      <w:r w:rsidRPr="00255006">
        <w:rPr>
          <w:b/>
          <w:bCs/>
          <w:color w:val="323E4F" w:themeColor="text2" w:themeShade="BF"/>
        </w:rPr>
        <w:t xml:space="preserve"> Parties</w:t>
      </w:r>
    </w:p>
    <w:p w14:paraId="7564B417" w14:textId="4BF3ECEB" w:rsidR="00632C15" w:rsidRDefault="00632C15" w:rsidP="006B1700">
      <w:pPr>
        <w:ind w:left="11"/>
        <w:rPr>
          <w:color w:val="323E4F" w:themeColor="text2" w:themeShade="BF"/>
        </w:rPr>
      </w:pPr>
      <w:r w:rsidRPr="00255006">
        <w:rPr>
          <w:rFonts w:cstheme="minorHAnsi"/>
          <w:color w:val="323E4F" w:themeColor="text2" w:themeShade="BF"/>
        </w:rPr>
        <w:t xml:space="preserve">Where the objection of the processing of the data is upheld and the applicable data has </w:t>
      </w:r>
      <w:r w:rsidRPr="00255006">
        <w:rPr>
          <w:color w:val="323E4F" w:themeColor="text2" w:themeShade="BF"/>
        </w:rPr>
        <w:t xml:space="preserve">been previously shared or is subject to ongoing sharing to other organisations, the </w:t>
      </w:r>
      <w:r w:rsidR="001954AF" w:rsidRPr="00255006">
        <w:rPr>
          <w:rFonts w:cstheme="minorHAnsi"/>
          <w:color w:val="323E4F" w:themeColor="text2" w:themeShade="BF"/>
        </w:rPr>
        <w:t>IG lead</w:t>
      </w:r>
      <w:r w:rsidRPr="00255006">
        <w:rPr>
          <w:rFonts w:cstheme="minorHAnsi"/>
          <w:color w:val="323E4F" w:themeColor="text2" w:themeShade="BF"/>
        </w:rPr>
        <w:t xml:space="preserve"> will</w:t>
      </w:r>
      <w:r w:rsidRPr="00255006">
        <w:rPr>
          <w:color w:val="323E4F" w:themeColor="text2" w:themeShade="BF"/>
        </w:rPr>
        <w:t xml:space="preserve"> contact each recipient to inform them of the</w:t>
      </w:r>
      <w:r w:rsidRPr="00A74E70">
        <w:rPr>
          <w:color w:val="323E4F" w:themeColor="text2" w:themeShade="BF"/>
        </w:rPr>
        <w:t xml:space="preserve"> </w:t>
      </w:r>
      <w:r>
        <w:rPr>
          <w:color w:val="323E4F" w:themeColor="text2" w:themeShade="BF"/>
        </w:rPr>
        <w:t xml:space="preserve">objection </w:t>
      </w:r>
      <w:r w:rsidRPr="00A74E70">
        <w:rPr>
          <w:color w:val="323E4F" w:themeColor="text2" w:themeShade="BF"/>
        </w:rPr>
        <w:t>unless this proves impossible or involves disproportionate effort.</w:t>
      </w:r>
      <w:r>
        <w:rPr>
          <w:color w:val="323E4F" w:themeColor="text2" w:themeShade="BF"/>
        </w:rPr>
        <w:t xml:space="preserve"> </w:t>
      </w:r>
    </w:p>
    <w:p w14:paraId="5847B852" w14:textId="69362945" w:rsidR="00632C15" w:rsidRPr="00255006" w:rsidRDefault="00632C15" w:rsidP="006B1700">
      <w:pPr>
        <w:ind w:left="11"/>
        <w:rPr>
          <w:color w:val="323E4F" w:themeColor="text2" w:themeShade="BF"/>
        </w:rPr>
      </w:pPr>
      <w:r w:rsidRPr="00255006">
        <w:rPr>
          <w:color w:val="323E4F" w:themeColor="text2" w:themeShade="BF"/>
        </w:rPr>
        <w:t xml:space="preserve">If the </w:t>
      </w:r>
      <w:r w:rsidR="001954AF" w:rsidRPr="00255006">
        <w:rPr>
          <w:rFonts w:cstheme="minorHAnsi"/>
          <w:color w:val="323E4F" w:themeColor="text2" w:themeShade="BF"/>
        </w:rPr>
        <w:t>IG lead</w:t>
      </w:r>
      <w:r w:rsidRPr="00255006">
        <w:rPr>
          <w:rFonts w:cstheme="minorHAnsi"/>
          <w:color w:val="323E4F" w:themeColor="text2" w:themeShade="BF"/>
        </w:rPr>
        <w:t xml:space="preserve"> suspects this would </w:t>
      </w:r>
      <w:r w:rsidRPr="00255006">
        <w:rPr>
          <w:color w:val="323E4F" w:themeColor="text2" w:themeShade="BF"/>
        </w:rPr>
        <w:t>this prove impossible or involve disproportionate effort, the Practice’s Caldicott Guardian will be consulted, and an assessment made. Details of this assessment will be documented.</w:t>
      </w:r>
    </w:p>
    <w:p w14:paraId="7E297225" w14:textId="6E1777C9" w:rsidR="00133671" w:rsidRPr="00255006" w:rsidRDefault="00133671" w:rsidP="006B1700">
      <w:pPr>
        <w:ind w:left="11"/>
        <w:rPr>
          <w:b/>
          <w:bCs/>
          <w:color w:val="323E4F" w:themeColor="text2" w:themeShade="BF"/>
        </w:rPr>
      </w:pPr>
      <w:r w:rsidRPr="00255006">
        <w:rPr>
          <w:b/>
          <w:bCs/>
          <w:color w:val="323E4F" w:themeColor="text2" w:themeShade="BF"/>
        </w:rPr>
        <w:lastRenderedPageBreak/>
        <w:t xml:space="preserve">Step </w:t>
      </w:r>
      <w:r w:rsidR="00C76684" w:rsidRPr="00255006">
        <w:rPr>
          <w:b/>
          <w:bCs/>
          <w:color w:val="323E4F" w:themeColor="text2" w:themeShade="BF"/>
        </w:rPr>
        <w:t>4</w:t>
      </w:r>
      <w:r w:rsidRPr="00255006">
        <w:rPr>
          <w:b/>
          <w:bCs/>
          <w:color w:val="323E4F" w:themeColor="text2" w:themeShade="BF"/>
        </w:rPr>
        <w:t>: Providing a response</w:t>
      </w:r>
    </w:p>
    <w:p w14:paraId="51CB083B" w14:textId="171082B5" w:rsidR="00C76684" w:rsidRPr="00255006" w:rsidRDefault="00C76684" w:rsidP="006B1700">
      <w:pPr>
        <w:ind w:left="11"/>
        <w:rPr>
          <w:rFonts w:cstheme="minorHAnsi"/>
          <w:color w:val="323E4F" w:themeColor="text2" w:themeShade="BF"/>
          <w:shd w:val="clear" w:color="auto" w:fill="FFFFFF"/>
        </w:rPr>
      </w:pPr>
      <w:r w:rsidRPr="00255006">
        <w:rPr>
          <w:color w:val="323E4F" w:themeColor="text2" w:themeShade="BF"/>
        </w:rPr>
        <w:t xml:space="preserve">If it is established that that the right to erasure does not apply, </w:t>
      </w: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inform the individual without undue delay of the decision, noting that their request cannot be fulfilled and provide the reasons and an explanation for the decision.</w:t>
      </w:r>
    </w:p>
    <w:p w14:paraId="5D569FC3" w14:textId="1A8F67EA" w:rsidR="00133671" w:rsidRPr="00255006" w:rsidRDefault="00441579" w:rsidP="006B1700">
      <w:pPr>
        <w:ind w:left="11"/>
        <w:rPr>
          <w:rFonts w:cstheme="minorHAnsi"/>
          <w:color w:val="323E4F" w:themeColor="text2" w:themeShade="BF"/>
          <w:shd w:val="clear" w:color="auto" w:fill="FFFFFF"/>
        </w:rPr>
      </w:pPr>
      <w:r w:rsidRPr="00255006">
        <w:rPr>
          <w:color w:val="323E4F" w:themeColor="text2" w:themeShade="BF"/>
        </w:rPr>
        <w:t>W</w:t>
      </w:r>
      <w:r w:rsidR="00133671" w:rsidRPr="00255006">
        <w:rPr>
          <w:color w:val="323E4F" w:themeColor="text2" w:themeShade="BF"/>
        </w:rPr>
        <w:t xml:space="preserve">here </w:t>
      </w:r>
      <w:r w:rsidRPr="00255006">
        <w:rPr>
          <w:rFonts w:cstheme="minorHAnsi"/>
          <w:color w:val="323E4F" w:themeColor="text2" w:themeShade="BF"/>
          <w:shd w:val="clear" w:color="auto" w:fill="FFFFFF"/>
        </w:rPr>
        <w:t xml:space="preserve">a </w:t>
      </w:r>
      <w:r w:rsidR="00133671" w:rsidRPr="00255006">
        <w:rPr>
          <w:rFonts w:cstheme="minorHAnsi"/>
          <w:color w:val="323E4F" w:themeColor="text2" w:themeShade="BF"/>
          <w:shd w:val="clear" w:color="auto" w:fill="FFFFFF"/>
        </w:rPr>
        <w:t xml:space="preserve">request meets the criteria to exercise the right to erasure, the practice will inform the individual without undue delay of the outcome and confirm that their request has been completed and actioned. </w:t>
      </w:r>
    </w:p>
    <w:p w14:paraId="348171F9" w14:textId="2F337B0D" w:rsidR="00441579" w:rsidRPr="00255006" w:rsidRDefault="00441579" w:rsidP="006B1700">
      <w:pPr>
        <w:ind w:left="11"/>
        <w:rPr>
          <w:rFonts w:cstheme="minorHAnsi"/>
          <w:color w:val="323E4F" w:themeColor="text2" w:themeShade="BF"/>
          <w:shd w:val="clear" w:color="auto" w:fill="FFFFFF"/>
        </w:rPr>
      </w:pPr>
      <w:bookmarkStart w:id="58" w:name="_Hlk133239392"/>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bookmarkEnd w:id="58"/>
      <w:r w:rsidRPr="00255006">
        <w:rPr>
          <w:rFonts w:cstheme="minorHAnsi"/>
          <w:color w:val="323E4F" w:themeColor="text2" w:themeShade="BF"/>
          <w:shd w:val="clear" w:color="auto" w:fill="FFFFFF"/>
        </w:rPr>
        <w:t>will record the date of the response on the Practice’s individual rights log.</w:t>
      </w:r>
    </w:p>
    <w:p w14:paraId="73871CA6" w14:textId="1268A54C" w:rsidR="00F17F7F" w:rsidRPr="00C75C12" w:rsidRDefault="00F17F7F" w:rsidP="00C75C12">
      <w:pPr>
        <w:pStyle w:val="Heading2"/>
      </w:pPr>
      <w:bookmarkStart w:id="59" w:name="_Toc134526282"/>
      <w:r w:rsidRPr="00255006">
        <w:t>6.</w:t>
      </w:r>
      <w:r w:rsidR="007D5DE3" w:rsidRPr="00255006">
        <w:t>5</w:t>
      </w:r>
      <w:r w:rsidRPr="00255006">
        <w:t>.7 Rights related to automated decision making and profiling (Article 22)</w:t>
      </w:r>
      <w:bookmarkEnd w:id="59"/>
    </w:p>
    <w:p w14:paraId="6E5839A9" w14:textId="071AFA38" w:rsidR="00F17F7F" w:rsidRPr="00A74E70" w:rsidRDefault="00F17F7F" w:rsidP="00C75C12">
      <w:pPr>
        <w:ind w:left="11"/>
        <w:rPr>
          <w:color w:val="323E4F" w:themeColor="text2" w:themeShade="BF"/>
        </w:rPr>
      </w:pPr>
      <w:r w:rsidRPr="00A74E70">
        <w:rPr>
          <w:color w:val="323E4F" w:themeColor="text2" w:themeShade="BF"/>
        </w:rPr>
        <w:t xml:space="preserve">Automated individual decision-making and profiling is a decision made by automated means without any human involvement. </w:t>
      </w:r>
      <w:r w:rsidRPr="00A74E70">
        <w:rPr>
          <w:rFonts w:cstheme="minorHAnsi"/>
          <w:color w:val="323E4F" w:themeColor="text2" w:themeShade="BF"/>
          <w:shd w:val="clear" w:color="auto" w:fill="FFFFFF"/>
        </w:rPr>
        <w:t xml:space="preserve">Information is analysed to classify people into different groups or sectors, using algorithms and machine-learning. This analysis identifies links between different behaviours and characteristics to create profiles for individuals. </w:t>
      </w:r>
      <w:r w:rsidRPr="00A74E70">
        <w:rPr>
          <w:color w:val="323E4F" w:themeColor="text2" w:themeShade="BF"/>
        </w:rPr>
        <w:t xml:space="preserve">Automated individual decision-making </w:t>
      </w:r>
      <w:r w:rsidRPr="00A74E70">
        <w:rPr>
          <w:rFonts w:cstheme="minorHAnsi"/>
          <w:color w:val="323E4F" w:themeColor="text2" w:themeShade="BF"/>
          <w:sz w:val="23"/>
          <w:szCs w:val="23"/>
          <w:shd w:val="clear" w:color="auto" w:fill="FFFFFF"/>
        </w:rPr>
        <w:t>does not have to involve profiling, although it often will do.</w:t>
      </w:r>
      <w:r w:rsidRPr="00A74E70">
        <w:rPr>
          <w:color w:val="323E4F" w:themeColor="text2" w:themeShade="BF"/>
        </w:rPr>
        <w:t xml:space="preserve"> One example of this includes using set criteria to assess individual’s priority to receive preventative vaccinations, i.e., Covid – 19 vaccination programmes. </w:t>
      </w:r>
    </w:p>
    <w:p w14:paraId="49A8EB4D" w14:textId="7B6A232D" w:rsidR="00F17F7F" w:rsidRPr="00A74E70" w:rsidRDefault="00F17F7F" w:rsidP="00C75C12">
      <w:pPr>
        <w:ind w:left="11"/>
        <w:rPr>
          <w:color w:val="323E4F" w:themeColor="text2" w:themeShade="BF"/>
        </w:rPr>
      </w:pPr>
      <w:r w:rsidRPr="00A74E70">
        <w:rPr>
          <w:color w:val="323E4F" w:themeColor="text2" w:themeShade="BF"/>
        </w:rPr>
        <w:t>Article 22(1) of the UK GDPR provides individuals with additional rules to protect them when organisations perform automated decision making that could potentially affect their legal rights or have similarly significant effects on them.</w:t>
      </w:r>
      <w:r w:rsidR="00255006">
        <w:rPr>
          <w:color w:val="323E4F" w:themeColor="text2" w:themeShade="BF"/>
        </w:rPr>
        <w:t xml:space="preserve">  Cathays Surgery </w:t>
      </w:r>
      <w:r w:rsidR="00737A27">
        <w:rPr>
          <w:color w:val="323E4F" w:themeColor="text2" w:themeShade="BF"/>
        </w:rPr>
        <w:t>will</w:t>
      </w:r>
      <w:r w:rsidR="00737A27" w:rsidRPr="00A74E70">
        <w:rPr>
          <w:color w:val="323E4F" w:themeColor="text2" w:themeShade="BF"/>
        </w:rPr>
        <w:t xml:space="preserve"> </w:t>
      </w:r>
      <w:r w:rsidRPr="00A74E70">
        <w:rPr>
          <w:color w:val="323E4F" w:themeColor="text2" w:themeShade="BF"/>
        </w:rPr>
        <w:t>only carry this type of processing if the decision is:</w:t>
      </w:r>
    </w:p>
    <w:p w14:paraId="7057B9D1" w14:textId="77777777" w:rsidR="00F17F7F" w:rsidRPr="002605D2"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 xml:space="preserve">necessary for </w:t>
      </w:r>
      <w:proofErr w:type="gramStart"/>
      <w:r w:rsidRPr="002605D2">
        <w:rPr>
          <w:rFonts w:eastAsia="Times New Roman" w:cstheme="minorHAnsi"/>
          <w:color w:val="323E4F" w:themeColor="text2" w:themeShade="BF"/>
          <w:lang w:eastAsia="en-GB"/>
        </w:rPr>
        <w:t>entering into</w:t>
      </w:r>
      <w:proofErr w:type="gramEnd"/>
      <w:r w:rsidRPr="002605D2">
        <w:rPr>
          <w:rFonts w:eastAsia="Times New Roman" w:cstheme="minorHAnsi"/>
          <w:color w:val="323E4F" w:themeColor="text2" w:themeShade="BF"/>
          <w:lang w:eastAsia="en-GB"/>
        </w:rPr>
        <w:t xml:space="preserve"> or performance of a contract between an organisation and the </w:t>
      </w:r>
      <w:r w:rsidRPr="00A74E70">
        <w:rPr>
          <w:rFonts w:eastAsia="Times New Roman" w:cstheme="minorHAnsi"/>
          <w:color w:val="323E4F" w:themeColor="text2" w:themeShade="BF"/>
          <w:lang w:eastAsia="en-GB"/>
        </w:rPr>
        <w:t>individual.</w:t>
      </w:r>
    </w:p>
    <w:p w14:paraId="708086C0" w14:textId="77777777" w:rsidR="00F17F7F" w:rsidRPr="002605D2"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authorised by law (for example, for the purposes of fraud or tax evasion); or</w:t>
      </w:r>
    </w:p>
    <w:p w14:paraId="0DBE6F76" w14:textId="22CD1322" w:rsidR="00F17F7F" w:rsidRDefault="00F17F7F" w:rsidP="00C75C12">
      <w:pPr>
        <w:numPr>
          <w:ilvl w:val="0"/>
          <w:numId w:val="37"/>
        </w:numPr>
        <w:shd w:val="clear" w:color="auto" w:fill="FFFFFF"/>
        <w:spacing w:before="100" w:beforeAutospacing="1" w:after="100" w:afterAutospacing="1" w:line="240" w:lineRule="auto"/>
        <w:ind w:left="368" w:firstLine="0"/>
        <w:rPr>
          <w:rFonts w:eastAsia="Times New Roman" w:cstheme="minorHAnsi"/>
          <w:color w:val="323E4F" w:themeColor="text2" w:themeShade="BF"/>
          <w:lang w:eastAsia="en-GB"/>
        </w:rPr>
      </w:pPr>
      <w:r w:rsidRPr="002605D2">
        <w:rPr>
          <w:rFonts w:eastAsia="Times New Roman" w:cstheme="minorHAnsi"/>
          <w:color w:val="323E4F" w:themeColor="text2" w:themeShade="BF"/>
          <w:lang w:eastAsia="en-GB"/>
        </w:rPr>
        <w:t>based on the individual’s explicit consent.</w:t>
      </w:r>
    </w:p>
    <w:p w14:paraId="222625F6" w14:textId="24CB06E6" w:rsidR="00F17F7F" w:rsidRDefault="005A26C4" w:rsidP="006B1700">
      <w:pPr>
        <w:ind w:left="284"/>
        <w:rPr>
          <w:b/>
          <w:bCs/>
          <w:color w:val="323E4F" w:themeColor="text2" w:themeShade="BF"/>
        </w:rPr>
      </w:pPr>
      <w:r w:rsidRPr="005A26C4">
        <w:rPr>
          <w:b/>
          <w:bCs/>
          <w:color w:val="323E4F" w:themeColor="text2" w:themeShade="BF"/>
        </w:rPr>
        <w:t>Step 1: Processing a request</w:t>
      </w:r>
    </w:p>
    <w:p w14:paraId="0F9518D2" w14:textId="0AB9E0EB" w:rsidR="00732611" w:rsidRPr="00255006" w:rsidRDefault="005A26C4" w:rsidP="006B1700">
      <w:pPr>
        <w:ind w:left="284"/>
        <w:rPr>
          <w:color w:val="323E4F" w:themeColor="text2" w:themeShade="BF"/>
        </w:rPr>
      </w:pPr>
      <w:r>
        <w:rPr>
          <w:color w:val="323E4F" w:themeColor="text2" w:themeShade="BF"/>
        </w:rPr>
        <w:t>The practice recognises that the right will only apply in certain circumstances and acknowledges that</w:t>
      </w:r>
      <w:r w:rsidR="00511B1B">
        <w:rPr>
          <w:color w:val="323E4F" w:themeColor="text2" w:themeShade="BF"/>
        </w:rPr>
        <w:t xml:space="preserve"> due to the nature of the processing the practice conducts,</w:t>
      </w:r>
      <w:r>
        <w:rPr>
          <w:color w:val="323E4F" w:themeColor="text2" w:themeShade="BF"/>
        </w:rPr>
        <w:t xml:space="preserve"> the number of requests the practice will receive will be limited. Therefore, </w:t>
      </w:r>
      <w:r w:rsidR="001D3D6F">
        <w:rPr>
          <w:color w:val="323E4F" w:themeColor="text2" w:themeShade="BF"/>
        </w:rPr>
        <w:t>should any requests regarding r</w:t>
      </w:r>
      <w:r w:rsidR="001D3D6F" w:rsidRPr="001D3D6F">
        <w:rPr>
          <w:color w:val="323E4F" w:themeColor="text2" w:themeShade="BF"/>
        </w:rPr>
        <w:t>ights related to automated decision making and profiling</w:t>
      </w:r>
      <w:r w:rsidR="001D3D6F">
        <w:rPr>
          <w:color w:val="323E4F" w:themeColor="text2" w:themeShade="BF"/>
        </w:rPr>
        <w:t xml:space="preserve"> be received, </w:t>
      </w:r>
      <w:r w:rsidR="001D3D6F" w:rsidRPr="00255006">
        <w:rPr>
          <w:color w:val="323E4F" w:themeColor="text2" w:themeShade="BF"/>
        </w:rPr>
        <w:t xml:space="preserve">the </w:t>
      </w:r>
      <w:r w:rsidR="001954AF" w:rsidRPr="00255006">
        <w:rPr>
          <w:color w:val="323E4F" w:themeColor="text2" w:themeShade="BF"/>
        </w:rPr>
        <w:t>IG lead</w:t>
      </w:r>
      <w:r w:rsidR="001D3D6F" w:rsidRPr="00255006">
        <w:rPr>
          <w:color w:val="323E4F" w:themeColor="text2" w:themeShade="BF"/>
        </w:rPr>
        <w:t xml:space="preserve"> </w:t>
      </w:r>
      <w:r w:rsidRPr="00255006">
        <w:rPr>
          <w:color w:val="323E4F" w:themeColor="text2" w:themeShade="BF"/>
        </w:rPr>
        <w:t>will seek further assistance and guidance from the DPO Support Service.</w:t>
      </w:r>
    </w:p>
    <w:p w14:paraId="020290A1" w14:textId="6FAC109A" w:rsidR="001D3D6F" w:rsidRPr="00255006" w:rsidRDefault="001D3D6F" w:rsidP="006B1700">
      <w:pPr>
        <w:ind w:left="284"/>
        <w:rPr>
          <w:b/>
          <w:bCs/>
          <w:color w:val="323E4F" w:themeColor="text2" w:themeShade="BF"/>
        </w:rPr>
      </w:pPr>
      <w:r w:rsidRPr="00255006">
        <w:rPr>
          <w:b/>
          <w:bCs/>
          <w:color w:val="323E4F" w:themeColor="text2" w:themeShade="BF"/>
        </w:rPr>
        <w:t>Step 2: Providing a response</w:t>
      </w:r>
    </w:p>
    <w:p w14:paraId="17E9726B" w14:textId="5DDBE16D" w:rsidR="00C26F08" w:rsidRPr="00255006" w:rsidRDefault="00C26F08" w:rsidP="0027213A">
      <w:pPr>
        <w:ind w:left="283"/>
        <w:rPr>
          <w:rFonts w:cstheme="minorHAnsi"/>
          <w:color w:val="323E4F" w:themeColor="text2" w:themeShade="BF"/>
          <w:shd w:val="clear" w:color="auto" w:fill="FFFFFF"/>
        </w:rPr>
      </w:pPr>
      <w:r w:rsidRPr="00255006">
        <w:rPr>
          <w:color w:val="323E4F" w:themeColor="text2" w:themeShade="BF"/>
        </w:rPr>
        <w:t>If it is established that the right</w:t>
      </w:r>
      <w:r w:rsidR="00A46770" w:rsidRPr="00255006">
        <w:rPr>
          <w:color w:val="323E4F" w:themeColor="text2" w:themeShade="BF"/>
        </w:rPr>
        <w:t>s</w:t>
      </w:r>
      <w:r w:rsidRPr="00255006">
        <w:rPr>
          <w:color w:val="323E4F" w:themeColor="text2" w:themeShade="BF"/>
        </w:rPr>
        <w:t xml:space="preserve"> </w:t>
      </w:r>
      <w:r w:rsidR="00A46770" w:rsidRPr="00255006">
        <w:rPr>
          <w:color w:val="323E4F" w:themeColor="text2" w:themeShade="BF"/>
        </w:rPr>
        <w:t xml:space="preserve">relating to automated decision making and profiling </w:t>
      </w:r>
      <w:r w:rsidRPr="00255006">
        <w:rPr>
          <w:color w:val="323E4F" w:themeColor="text2" w:themeShade="BF"/>
        </w:rPr>
        <w:t xml:space="preserve">do not apply, </w:t>
      </w: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inform the individual without undue delay of the decision, noting that their request cannot be fulfilled and provide the reasons and an explanation for the decision.</w:t>
      </w:r>
    </w:p>
    <w:p w14:paraId="0B292699" w14:textId="1E680736" w:rsidR="001D3D6F" w:rsidRPr="00255006" w:rsidRDefault="001D3D6F" w:rsidP="0027213A">
      <w:pPr>
        <w:ind w:left="283"/>
        <w:rPr>
          <w:rFonts w:cstheme="minorHAnsi"/>
          <w:color w:val="323E4F" w:themeColor="text2" w:themeShade="BF"/>
          <w:shd w:val="clear" w:color="auto" w:fill="FFFFFF"/>
        </w:rPr>
      </w:pPr>
      <w:r w:rsidRPr="00255006">
        <w:rPr>
          <w:color w:val="323E4F" w:themeColor="text2" w:themeShade="BF"/>
        </w:rPr>
        <w:t xml:space="preserve">Where </w:t>
      </w:r>
      <w:r w:rsidRPr="00255006">
        <w:rPr>
          <w:rFonts w:cstheme="minorHAnsi"/>
          <w:color w:val="323E4F" w:themeColor="text2" w:themeShade="BF"/>
          <w:shd w:val="clear" w:color="auto" w:fill="FFFFFF"/>
        </w:rPr>
        <w:t xml:space="preserve">a request meets the criteria to exercise the right, the practice will inform the individual without undue delay of the outcome and confirm that their request has been completed and actioned. </w:t>
      </w:r>
    </w:p>
    <w:p w14:paraId="03DBE845" w14:textId="31BF9BD9" w:rsidR="001D3D6F" w:rsidRPr="006B1700" w:rsidRDefault="001D3D6F" w:rsidP="0027213A">
      <w:pPr>
        <w:ind w:left="283"/>
        <w:rPr>
          <w:rFonts w:cstheme="minorHAnsi"/>
          <w:color w:val="323E4F" w:themeColor="text2" w:themeShade="BF"/>
          <w:shd w:val="clear" w:color="auto" w:fill="FFFFFF"/>
        </w:rPr>
      </w:pPr>
      <w:r w:rsidRPr="00255006">
        <w:rPr>
          <w:rFonts w:cstheme="minorHAnsi"/>
          <w:color w:val="323E4F" w:themeColor="text2" w:themeShade="BF"/>
          <w:shd w:val="clear" w:color="auto" w:fill="FFFFF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rFonts w:cstheme="minorHAnsi"/>
          <w:color w:val="323E4F" w:themeColor="text2" w:themeShade="BF"/>
          <w:shd w:val="clear" w:color="auto" w:fill="FFFFFF"/>
        </w:rPr>
        <w:t>will record the date of the response on the Practice’s individual rights log.</w:t>
      </w:r>
    </w:p>
    <w:p w14:paraId="26E51AB6" w14:textId="3580653A" w:rsidR="00CF3045" w:rsidRPr="00C75C12" w:rsidRDefault="00F63F16" w:rsidP="0027213A">
      <w:pPr>
        <w:pStyle w:val="Heading2"/>
        <w:ind w:left="0" w:firstLine="720"/>
      </w:pPr>
      <w:bookmarkStart w:id="60" w:name="_6.5_Additional_Considerations"/>
      <w:bookmarkStart w:id="61" w:name="_Toc134526283"/>
      <w:bookmarkEnd w:id="60"/>
      <w:r w:rsidRPr="00C75C12">
        <w:t>6.</w:t>
      </w:r>
      <w:r w:rsidR="007D5DE3" w:rsidRPr="00C75C12">
        <w:t>6</w:t>
      </w:r>
      <w:r w:rsidRPr="00C75C12">
        <w:t xml:space="preserve"> Additional Considerations</w:t>
      </w:r>
      <w:r w:rsidR="00026A08" w:rsidRPr="00C75C12">
        <w:t xml:space="preserve"> - Requests received from Third Parties</w:t>
      </w:r>
      <w:bookmarkEnd w:id="61"/>
    </w:p>
    <w:p w14:paraId="7A8B5974" w14:textId="64AD9C65" w:rsidR="00F63F16" w:rsidRDefault="00F63F16" w:rsidP="0027213A">
      <w:pPr>
        <w:rPr>
          <w:rFonts w:cstheme="minorHAnsi"/>
          <w:color w:val="323E4F" w:themeColor="text2" w:themeShade="BF"/>
        </w:rPr>
      </w:pPr>
      <w:r w:rsidRPr="00F63F16">
        <w:rPr>
          <w:rFonts w:cstheme="minorHAnsi"/>
          <w:color w:val="323E4F" w:themeColor="text2" w:themeShade="BF"/>
        </w:rPr>
        <w:t>Under</w:t>
      </w:r>
      <w:r w:rsidR="006A7EBF">
        <w:rPr>
          <w:rFonts w:cstheme="minorHAnsi"/>
          <w:color w:val="323E4F" w:themeColor="text2" w:themeShade="BF"/>
        </w:rPr>
        <w:t xml:space="preserve"> UK</w:t>
      </w:r>
      <w:r w:rsidRPr="00F63F16">
        <w:rPr>
          <w:rFonts w:cstheme="minorHAnsi"/>
          <w:color w:val="323E4F" w:themeColor="text2" w:themeShade="BF"/>
        </w:rPr>
        <w:t xml:space="preserve"> GDPR</w:t>
      </w:r>
      <w:r w:rsidR="00C26F08">
        <w:rPr>
          <w:rFonts w:cstheme="minorHAnsi"/>
          <w:color w:val="323E4F" w:themeColor="text2" w:themeShade="BF"/>
        </w:rPr>
        <w:t xml:space="preserve"> </w:t>
      </w:r>
      <w:r w:rsidRPr="00F63F16">
        <w:rPr>
          <w:rFonts w:cstheme="minorHAnsi"/>
          <w:color w:val="323E4F" w:themeColor="text2" w:themeShade="BF"/>
        </w:rPr>
        <w:t xml:space="preserve">third parties can make </w:t>
      </w:r>
      <w:r w:rsidR="002871E8">
        <w:rPr>
          <w:rFonts w:cstheme="minorHAnsi"/>
          <w:color w:val="323E4F" w:themeColor="text2" w:themeShade="BF"/>
        </w:rPr>
        <w:t xml:space="preserve">individual rights requests on behalf of another individual </w:t>
      </w:r>
      <w:r>
        <w:rPr>
          <w:rFonts w:cstheme="minorHAnsi"/>
          <w:color w:val="323E4F" w:themeColor="text2" w:themeShade="BF"/>
        </w:rPr>
        <w:t xml:space="preserve">if consent has been provided, </w:t>
      </w:r>
      <w:r w:rsidR="00362715">
        <w:rPr>
          <w:rFonts w:cstheme="minorHAnsi"/>
          <w:color w:val="323E4F" w:themeColor="text2" w:themeShade="BF"/>
        </w:rPr>
        <w:t xml:space="preserve">or if they have the appropriate authority to act on the individual’s behalf. </w:t>
      </w:r>
      <w:r w:rsidR="00C26F08">
        <w:rPr>
          <w:rFonts w:cstheme="minorHAnsi"/>
          <w:color w:val="323E4F" w:themeColor="text2" w:themeShade="BF"/>
        </w:rPr>
        <w:t xml:space="preserve">When </w:t>
      </w:r>
      <w:r w:rsidR="00884743">
        <w:rPr>
          <w:rFonts w:cstheme="minorHAnsi"/>
          <w:color w:val="323E4F" w:themeColor="text2" w:themeShade="BF"/>
        </w:rPr>
        <w:t>responding to</w:t>
      </w:r>
      <w:r w:rsidR="00C26F08">
        <w:rPr>
          <w:rFonts w:cstheme="minorHAnsi"/>
          <w:color w:val="323E4F" w:themeColor="text2" w:themeShade="BF"/>
        </w:rPr>
        <w:t xml:space="preserve"> </w:t>
      </w:r>
      <w:r w:rsidR="008D36BC">
        <w:rPr>
          <w:rFonts w:cstheme="minorHAnsi"/>
          <w:color w:val="323E4F" w:themeColor="text2" w:themeShade="BF"/>
        </w:rPr>
        <w:t xml:space="preserve">third party </w:t>
      </w:r>
      <w:r w:rsidR="00C26F08">
        <w:rPr>
          <w:rFonts w:cstheme="minorHAnsi"/>
          <w:color w:val="323E4F" w:themeColor="text2" w:themeShade="BF"/>
        </w:rPr>
        <w:t xml:space="preserve">individual rights requests, </w:t>
      </w:r>
      <w:r w:rsidR="00255006">
        <w:rPr>
          <w:color w:val="323E4F" w:themeColor="text2" w:themeShade="BF"/>
        </w:rPr>
        <w:t xml:space="preserve">Cathays Surgery </w:t>
      </w:r>
      <w:r w:rsidR="00C26F08">
        <w:rPr>
          <w:color w:val="323E4F" w:themeColor="text2" w:themeShade="BF"/>
        </w:rPr>
        <w:t xml:space="preserve">will </w:t>
      </w:r>
      <w:r w:rsidR="00884743">
        <w:rPr>
          <w:color w:val="323E4F" w:themeColor="text2" w:themeShade="BF"/>
        </w:rPr>
        <w:t>process the request in line</w:t>
      </w:r>
      <w:r w:rsidR="009C516D" w:rsidRPr="009C516D">
        <w:rPr>
          <w:color w:val="323E4F" w:themeColor="text2" w:themeShade="BF"/>
        </w:rPr>
        <w:t xml:space="preserve"> </w:t>
      </w:r>
      <w:r w:rsidR="009C516D">
        <w:rPr>
          <w:color w:val="323E4F" w:themeColor="text2" w:themeShade="BF"/>
        </w:rPr>
        <w:t>with the process detailed in the applicable right</w:t>
      </w:r>
      <w:r w:rsidR="00884743">
        <w:rPr>
          <w:color w:val="323E4F" w:themeColor="text2" w:themeShade="BF"/>
        </w:rPr>
        <w:t xml:space="preserve"> </w:t>
      </w:r>
      <w:r w:rsidR="009C516D">
        <w:rPr>
          <w:color w:val="323E4F" w:themeColor="text2" w:themeShade="BF"/>
        </w:rPr>
        <w:t xml:space="preserve">above, along </w:t>
      </w:r>
      <w:r w:rsidR="00884743">
        <w:rPr>
          <w:color w:val="323E4F" w:themeColor="text2" w:themeShade="BF"/>
        </w:rPr>
        <w:t xml:space="preserve">with the additional considerations detailed below. </w:t>
      </w:r>
    </w:p>
    <w:p w14:paraId="5E6105FC" w14:textId="1D2A98AF" w:rsidR="00F63F16" w:rsidRPr="00EF1651" w:rsidRDefault="007320F4" w:rsidP="00C75C12">
      <w:pPr>
        <w:pStyle w:val="Heading2"/>
      </w:pPr>
      <w:bookmarkStart w:id="62" w:name="_Toc134526284"/>
      <w:r w:rsidRPr="00EF1651">
        <w:lastRenderedPageBreak/>
        <w:t>6.</w:t>
      </w:r>
      <w:r w:rsidR="007D5DE3" w:rsidRPr="00EF1651">
        <w:t>6</w:t>
      </w:r>
      <w:r w:rsidRPr="00EF1651">
        <w:t>.1 Solicitor Requests</w:t>
      </w:r>
      <w:bookmarkEnd w:id="62"/>
    </w:p>
    <w:p w14:paraId="12FE1C0F" w14:textId="063045DF" w:rsidR="00402119" w:rsidRPr="009013B8" w:rsidRDefault="007320F4" w:rsidP="00C75C12">
      <w:pPr>
        <w:ind w:left="284"/>
        <w:rPr>
          <w:color w:val="323E4F" w:themeColor="text2" w:themeShade="BF"/>
        </w:rPr>
      </w:pPr>
      <w:r>
        <w:rPr>
          <w:rFonts w:cstheme="minorHAnsi"/>
          <w:color w:val="323E4F" w:themeColor="text2" w:themeShade="BF"/>
        </w:rPr>
        <w:t xml:space="preserve">Often, </w:t>
      </w:r>
      <w:r w:rsidRPr="00A74E70">
        <w:rPr>
          <w:color w:val="323E4F" w:themeColor="text2" w:themeShade="BF"/>
        </w:rPr>
        <w:t>a solicitor acting on behalf of a client</w:t>
      </w:r>
      <w:r>
        <w:rPr>
          <w:color w:val="323E4F" w:themeColor="text2" w:themeShade="BF"/>
        </w:rPr>
        <w:t xml:space="preserve"> will request access</w:t>
      </w:r>
      <w:r w:rsidR="00FB41C0">
        <w:rPr>
          <w:color w:val="323E4F" w:themeColor="text2" w:themeShade="BF"/>
        </w:rPr>
        <w:t xml:space="preserve"> to </w:t>
      </w:r>
      <w:r w:rsidR="0002703B">
        <w:rPr>
          <w:color w:val="323E4F" w:themeColor="text2" w:themeShade="BF"/>
        </w:rPr>
        <w:t>information</w:t>
      </w:r>
      <w:r>
        <w:rPr>
          <w:color w:val="323E4F" w:themeColor="text2" w:themeShade="BF"/>
        </w:rPr>
        <w:t xml:space="preserve"> on behalf of an individual. </w:t>
      </w:r>
      <w:r w:rsidR="000F03F0">
        <w:rPr>
          <w:color w:val="323E4F" w:themeColor="text2" w:themeShade="BF"/>
        </w:rPr>
        <w:t xml:space="preserve">In addition </w:t>
      </w:r>
      <w:r w:rsidR="00190B4D">
        <w:rPr>
          <w:color w:val="323E4F" w:themeColor="text2" w:themeShade="BF"/>
        </w:rPr>
        <w:t>to</w:t>
      </w:r>
      <w:r w:rsidR="000F03F0">
        <w:rPr>
          <w:color w:val="323E4F" w:themeColor="text2" w:themeShade="BF"/>
        </w:rPr>
        <w:t xml:space="preserve"> the standard process outline</w:t>
      </w:r>
      <w:r w:rsidR="00BF10C3">
        <w:rPr>
          <w:color w:val="323E4F" w:themeColor="text2" w:themeShade="BF"/>
        </w:rPr>
        <w:t>d</w:t>
      </w:r>
      <w:r w:rsidR="000F03F0">
        <w:rPr>
          <w:color w:val="323E4F" w:themeColor="text2" w:themeShade="BF"/>
        </w:rPr>
        <w:t xml:space="preserve"> </w:t>
      </w:r>
      <w:r w:rsidR="00215F26">
        <w:rPr>
          <w:color w:val="323E4F" w:themeColor="text2" w:themeShade="BF"/>
        </w:rPr>
        <w:t xml:space="preserve">in the applicable right </w:t>
      </w:r>
      <w:r w:rsidR="000F03F0">
        <w:rPr>
          <w:color w:val="323E4F" w:themeColor="text2" w:themeShade="BF"/>
        </w:rPr>
        <w:t>above, the additional consideration</w:t>
      </w:r>
      <w:r w:rsidR="003D2A04">
        <w:rPr>
          <w:color w:val="323E4F" w:themeColor="text2" w:themeShade="BF"/>
        </w:rPr>
        <w:t>s</w:t>
      </w:r>
      <w:r w:rsidR="00402119">
        <w:rPr>
          <w:color w:val="323E4F" w:themeColor="text2" w:themeShade="BF"/>
        </w:rPr>
        <w:t xml:space="preserve"> will be undertaken:</w:t>
      </w:r>
    </w:p>
    <w:p w14:paraId="566C6CA7" w14:textId="59A5C9D6" w:rsidR="007320F4" w:rsidRDefault="00CB40BB" w:rsidP="006B1700">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sidR="007320F4" w:rsidRPr="007320F4">
        <w:rPr>
          <w:rFonts w:cstheme="minorHAnsi"/>
          <w:b/>
          <w:bCs/>
          <w:color w:val="323E4F" w:themeColor="text2" w:themeShade="BF"/>
        </w:rPr>
        <w:t xml:space="preserve">1: </w:t>
      </w:r>
      <w:r w:rsidR="00752818">
        <w:rPr>
          <w:rFonts w:cstheme="minorHAnsi"/>
          <w:b/>
          <w:bCs/>
          <w:color w:val="323E4F" w:themeColor="text2" w:themeShade="BF"/>
        </w:rPr>
        <w:t>Has c</w:t>
      </w:r>
      <w:r>
        <w:rPr>
          <w:rFonts w:cstheme="minorHAnsi"/>
          <w:b/>
          <w:bCs/>
          <w:color w:val="323E4F" w:themeColor="text2" w:themeShade="BF"/>
        </w:rPr>
        <w:t>onsent</w:t>
      </w:r>
      <w:r w:rsidR="00752818">
        <w:rPr>
          <w:rFonts w:cstheme="minorHAnsi"/>
          <w:b/>
          <w:bCs/>
          <w:color w:val="323E4F" w:themeColor="text2" w:themeShade="BF"/>
        </w:rPr>
        <w:t xml:space="preserve"> been received?</w:t>
      </w:r>
    </w:p>
    <w:p w14:paraId="1F2D74F3" w14:textId="6044935A" w:rsidR="007320F4" w:rsidRPr="00255006" w:rsidRDefault="007320F4" w:rsidP="008D36BC">
      <w:pPr>
        <w:ind w:left="284"/>
        <w:rPr>
          <w:color w:val="323E4F" w:themeColor="text2" w:themeShade="BF"/>
        </w:rPr>
      </w:pPr>
      <w:r w:rsidRPr="00255006">
        <w:rPr>
          <w:rFonts w:cstheme="minorHAnsi"/>
          <w:color w:val="323E4F" w:themeColor="text2" w:themeShade="BF"/>
        </w:rPr>
        <w:t xml:space="preserve">The </w:t>
      </w:r>
      <w:r w:rsidR="001954AF" w:rsidRPr="00255006">
        <w:rPr>
          <w:rFonts w:cstheme="minorHAnsi"/>
          <w:color w:val="323E4F" w:themeColor="text2" w:themeShade="BF"/>
        </w:rPr>
        <w:t>IG lead</w:t>
      </w:r>
      <w:r w:rsidR="00CB40BB" w:rsidRPr="00255006">
        <w:rPr>
          <w:rFonts w:cstheme="minorHAnsi"/>
          <w:color w:val="323E4F" w:themeColor="text2" w:themeShade="BF"/>
        </w:rPr>
        <w:t xml:space="preserve"> </w:t>
      </w:r>
      <w:r w:rsidRPr="00255006">
        <w:rPr>
          <w:rFonts w:cstheme="minorHAnsi"/>
          <w:color w:val="323E4F" w:themeColor="text2" w:themeShade="BF"/>
        </w:rPr>
        <w:t xml:space="preserve">must </w:t>
      </w:r>
      <w:r w:rsidRPr="00255006">
        <w:rPr>
          <w:color w:val="323E4F" w:themeColor="text2" w:themeShade="BF"/>
        </w:rPr>
        <w:t>be satisfied that the solicitor making the request is entitled to act on behalf of the individual. This may be in the form of a written consent</w:t>
      </w:r>
      <w:r w:rsidR="00BD7F8A" w:rsidRPr="00255006">
        <w:rPr>
          <w:color w:val="323E4F" w:themeColor="text2" w:themeShade="BF"/>
        </w:rPr>
        <w:t xml:space="preserve"> or a completed </w:t>
      </w:r>
      <w:r w:rsidRPr="00255006">
        <w:rPr>
          <w:color w:val="323E4F" w:themeColor="text2" w:themeShade="BF"/>
        </w:rPr>
        <w:t xml:space="preserve">authority form evidencing that the solicitor has consent from the individual to access their personal data. </w:t>
      </w:r>
    </w:p>
    <w:p w14:paraId="2AEB5DC1" w14:textId="35D335FC" w:rsidR="00BD7F8A" w:rsidRPr="00255006" w:rsidRDefault="00BD7F8A" w:rsidP="008D36BC">
      <w:pPr>
        <w:ind w:left="284"/>
        <w:rPr>
          <w:color w:val="323E4F" w:themeColor="text2" w:themeShade="BF"/>
        </w:rPr>
      </w:pPr>
      <w:r w:rsidRPr="00255006">
        <w:rPr>
          <w:color w:val="323E4F" w:themeColor="text2" w:themeShade="BF"/>
        </w:rPr>
        <w:t>It is the solicitor’s responsibility to provide evidence of this entitlement.</w:t>
      </w:r>
    </w:p>
    <w:p w14:paraId="2500DF06" w14:textId="21FC4C94" w:rsidR="00BD7F8A" w:rsidRPr="00255006" w:rsidRDefault="00BD7F8A" w:rsidP="008D36BC">
      <w:pPr>
        <w:ind w:left="284"/>
        <w:rPr>
          <w:color w:val="323E4F" w:themeColor="text2" w:themeShade="BF"/>
        </w:rPr>
      </w:pPr>
      <w:r w:rsidRPr="00255006">
        <w:rPr>
          <w:color w:val="323E4F" w:themeColor="text2" w:themeShade="BF"/>
        </w:rPr>
        <w:t>As good practice there may be occasions where the practice will verify consent with the individual.</w:t>
      </w:r>
    </w:p>
    <w:p w14:paraId="34EBFF47" w14:textId="77553935" w:rsidR="00BD7F8A" w:rsidRPr="00255006" w:rsidRDefault="00C027BE" w:rsidP="006B1700">
      <w:pPr>
        <w:ind w:left="284"/>
        <w:rPr>
          <w:b/>
          <w:bCs/>
          <w:color w:val="323E4F" w:themeColor="text2" w:themeShade="BF"/>
        </w:rPr>
      </w:pPr>
      <w:r w:rsidRPr="00255006">
        <w:rPr>
          <w:b/>
          <w:bCs/>
          <w:color w:val="323E4F" w:themeColor="text2" w:themeShade="BF"/>
        </w:rPr>
        <w:t xml:space="preserve">Consideration 2: </w:t>
      </w:r>
      <w:r w:rsidR="00752818" w:rsidRPr="00255006">
        <w:rPr>
          <w:b/>
          <w:bCs/>
          <w:color w:val="323E4F" w:themeColor="text2" w:themeShade="BF"/>
        </w:rPr>
        <w:t>Is the request e</w:t>
      </w:r>
      <w:r w:rsidRPr="00255006">
        <w:rPr>
          <w:b/>
          <w:bCs/>
          <w:color w:val="323E4F" w:themeColor="text2" w:themeShade="BF"/>
        </w:rPr>
        <w:t>xcessive</w:t>
      </w:r>
      <w:r w:rsidR="00752818" w:rsidRPr="00255006">
        <w:rPr>
          <w:b/>
          <w:bCs/>
          <w:color w:val="323E4F" w:themeColor="text2" w:themeShade="BF"/>
        </w:rPr>
        <w:t>?</w:t>
      </w:r>
    </w:p>
    <w:p w14:paraId="4172D211" w14:textId="1EA69BD5" w:rsidR="008534E6" w:rsidRPr="00255006" w:rsidRDefault="008534E6" w:rsidP="006B1700">
      <w:pPr>
        <w:ind w:left="284"/>
        <w:rPr>
          <w:color w:val="323E4F" w:themeColor="text2" w:themeShade="BF"/>
        </w:rPr>
      </w:pPr>
      <w:r w:rsidRPr="00255006">
        <w:rPr>
          <w:color w:val="323E4F" w:themeColor="text2" w:themeShade="BF"/>
        </w:rPr>
        <w:t xml:space="preserve">There may be instances where a whole medical record has been requested when the </w:t>
      </w:r>
      <w:r w:rsidR="00F06E31" w:rsidRPr="00255006">
        <w:rPr>
          <w:color w:val="323E4F" w:themeColor="text2" w:themeShade="BF"/>
        </w:rPr>
        <w:t xml:space="preserve">case </w:t>
      </w:r>
      <w:r w:rsidRPr="00255006">
        <w:rPr>
          <w:color w:val="323E4F" w:themeColor="text2" w:themeShade="BF"/>
        </w:rPr>
        <w:t xml:space="preserve">is specific to a certain timeframe, </w:t>
      </w:r>
      <w:r w:rsidR="001F180D" w:rsidRPr="00255006">
        <w:rPr>
          <w:color w:val="323E4F" w:themeColor="text2" w:themeShade="BF"/>
        </w:rPr>
        <w:t>illness,</w:t>
      </w:r>
      <w:r w:rsidRPr="00255006">
        <w:rPr>
          <w:color w:val="323E4F" w:themeColor="text2" w:themeShade="BF"/>
        </w:rPr>
        <w:t xml:space="preserve"> or injuries. In these situations, the </w:t>
      </w:r>
      <w:r w:rsidR="001954AF" w:rsidRPr="00255006">
        <w:rPr>
          <w:rFonts w:cstheme="minorHAnsi"/>
          <w:color w:val="323E4F" w:themeColor="text2" w:themeShade="BF"/>
        </w:rPr>
        <w:t>IG lead</w:t>
      </w:r>
      <w:r w:rsidR="009013B8" w:rsidRPr="00255006">
        <w:rPr>
          <w:rFonts w:cstheme="minorHAnsi"/>
          <w:color w:val="323E4F" w:themeColor="text2" w:themeShade="BF"/>
        </w:rPr>
        <w:t xml:space="preserve"> </w:t>
      </w:r>
      <w:r w:rsidR="009013B8" w:rsidRPr="00255006">
        <w:rPr>
          <w:color w:val="323E4F" w:themeColor="text2" w:themeShade="BF"/>
        </w:rPr>
        <w:t>will</w:t>
      </w:r>
      <w:r w:rsidRPr="00255006">
        <w:rPr>
          <w:color w:val="323E4F" w:themeColor="text2" w:themeShade="BF"/>
        </w:rPr>
        <w:t xml:space="preserve"> review the amount of information that has been requested</w:t>
      </w:r>
      <w:r w:rsidR="005356AA" w:rsidRPr="00255006">
        <w:rPr>
          <w:color w:val="323E4F" w:themeColor="text2" w:themeShade="BF"/>
        </w:rPr>
        <w:t xml:space="preserve"> and </w:t>
      </w:r>
      <w:r w:rsidR="009013B8" w:rsidRPr="00255006">
        <w:rPr>
          <w:color w:val="323E4F" w:themeColor="text2" w:themeShade="BF"/>
        </w:rPr>
        <w:t xml:space="preserve">if this </w:t>
      </w:r>
      <w:proofErr w:type="gramStart"/>
      <w:r w:rsidR="009013B8" w:rsidRPr="00255006">
        <w:rPr>
          <w:color w:val="323E4F" w:themeColor="text2" w:themeShade="BF"/>
        </w:rPr>
        <w:t>is considered to be</w:t>
      </w:r>
      <w:proofErr w:type="gramEnd"/>
      <w:r w:rsidR="009013B8" w:rsidRPr="00255006">
        <w:rPr>
          <w:color w:val="323E4F" w:themeColor="text2" w:themeShade="BF"/>
        </w:rPr>
        <w:t xml:space="preserve"> excessive, the </w:t>
      </w:r>
      <w:r w:rsidR="001954AF" w:rsidRPr="00255006">
        <w:rPr>
          <w:rFonts w:cstheme="minorHAnsi"/>
          <w:color w:val="323E4F" w:themeColor="text2" w:themeShade="BF"/>
        </w:rPr>
        <w:t>IG lead</w:t>
      </w:r>
      <w:r w:rsidR="009013B8" w:rsidRPr="00255006">
        <w:rPr>
          <w:rFonts w:cstheme="minorHAnsi"/>
          <w:color w:val="323E4F" w:themeColor="text2" w:themeShade="BF"/>
        </w:rPr>
        <w:t xml:space="preserve"> will contact the </w:t>
      </w:r>
      <w:r w:rsidR="00524C1E" w:rsidRPr="00255006">
        <w:rPr>
          <w:rFonts w:cstheme="minorHAnsi"/>
          <w:color w:val="323E4F" w:themeColor="text2" w:themeShade="BF"/>
        </w:rPr>
        <w:t>individual</w:t>
      </w:r>
      <w:r w:rsidR="005A6506" w:rsidRPr="00255006">
        <w:rPr>
          <w:rFonts w:cstheme="minorHAnsi"/>
          <w:color w:val="323E4F" w:themeColor="text2" w:themeShade="BF"/>
        </w:rPr>
        <w:t xml:space="preserve"> and clarify the extent of the request</w:t>
      </w:r>
      <w:r w:rsidR="005356AA" w:rsidRPr="00255006">
        <w:rPr>
          <w:rFonts w:cstheme="minorHAnsi"/>
          <w:color w:val="323E4F" w:themeColor="text2" w:themeShade="BF"/>
        </w:rPr>
        <w:t xml:space="preserve"> and information to be disclosed to the solicitor</w:t>
      </w:r>
      <w:r w:rsidR="005A6506" w:rsidRPr="00255006">
        <w:rPr>
          <w:rFonts w:cstheme="minorHAnsi"/>
          <w:color w:val="323E4F" w:themeColor="text2" w:themeShade="BF"/>
        </w:rPr>
        <w:t xml:space="preserve">. </w:t>
      </w:r>
    </w:p>
    <w:p w14:paraId="3553AF2B" w14:textId="2C1956A7" w:rsidR="007320F4" w:rsidRDefault="005356AA" w:rsidP="006B1700">
      <w:pPr>
        <w:ind w:left="284"/>
        <w:rPr>
          <w:b/>
          <w:bCs/>
          <w:color w:val="323E4F" w:themeColor="text2" w:themeShade="BF"/>
        </w:rPr>
      </w:pPr>
      <w:r w:rsidRPr="00255006">
        <w:rPr>
          <w:b/>
          <w:bCs/>
          <w:color w:val="323E4F" w:themeColor="text2" w:themeShade="BF"/>
        </w:rPr>
        <w:t>Consideration 3</w:t>
      </w:r>
      <w:r w:rsidR="007320F4" w:rsidRPr="00255006">
        <w:rPr>
          <w:b/>
          <w:bCs/>
          <w:color w:val="323E4F" w:themeColor="text2" w:themeShade="BF"/>
        </w:rPr>
        <w:t xml:space="preserve">: </w:t>
      </w:r>
      <w:r w:rsidR="00752818" w:rsidRPr="00255006">
        <w:rPr>
          <w:b/>
          <w:bCs/>
          <w:color w:val="323E4F" w:themeColor="text2" w:themeShade="BF"/>
        </w:rPr>
        <w:t>Who should the response be disclosed to?</w:t>
      </w:r>
    </w:p>
    <w:p w14:paraId="33FA5681" w14:textId="59040E9B" w:rsidR="001F180D" w:rsidRDefault="00080745" w:rsidP="008D36BC">
      <w:pPr>
        <w:ind w:left="284"/>
        <w:rPr>
          <w:rFonts w:cstheme="minorHAnsi"/>
          <w:color w:val="323E4F" w:themeColor="text2" w:themeShade="BF"/>
          <w:shd w:val="clear" w:color="auto" w:fill="FFFFFF"/>
        </w:rPr>
      </w:pPr>
      <w:r>
        <w:rPr>
          <w:color w:val="323E4F" w:themeColor="text2" w:themeShade="BF"/>
        </w:rPr>
        <w:t xml:space="preserve">If the individual has consented to the release of information to </w:t>
      </w:r>
      <w:r w:rsidR="00C312BC">
        <w:rPr>
          <w:color w:val="323E4F" w:themeColor="text2" w:themeShade="BF"/>
        </w:rPr>
        <w:t xml:space="preserve">the </w:t>
      </w:r>
      <w:r>
        <w:rPr>
          <w:color w:val="323E4F" w:themeColor="text2" w:themeShade="BF"/>
        </w:rPr>
        <w:t>solicitor</w:t>
      </w:r>
      <w:r w:rsidR="00C312BC">
        <w:rPr>
          <w:color w:val="323E4F" w:themeColor="text2" w:themeShade="BF"/>
        </w:rPr>
        <w:t>, the practice may provide the response directly to the solicitor</w:t>
      </w:r>
      <w:r w:rsidR="00C312BC">
        <w:rPr>
          <w:rFonts w:cstheme="minorHAnsi"/>
          <w:color w:val="323E4F" w:themeColor="text2" w:themeShade="BF"/>
          <w:shd w:val="clear" w:color="auto" w:fill="FFFFFF"/>
        </w:rPr>
        <w:t xml:space="preserve">. </w:t>
      </w:r>
    </w:p>
    <w:p w14:paraId="286E26F2" w14:textId="5DC760C3" w:rsidR="008E6667" w:rsidRDefault="008E6667" w:rsidP="008D36BC">
      <w:pPr>
        <w:ind w:left="284"/>
        <w:rPr>
          <w:rFonts w:cstheme="minorHAnsi"/>
          <w:color w:val="323E4F" w:themeColor="text2" w:themeShade="BF"/>
          <w:shd w:val="clear" w:color="auto" w:fill="FFFFFF"/>
        </w:rPr>
      </w:pPr>
      <w:r>
        <w:rPr>
          <w:color w:val="323E4F" w:themeColor="text2" w:themeShade="BF"/>
        </w:rPr>
        <w:t xml:space="preserve">If the individual requests to receive the response, the individual’s wishes will be </w:t>
      </w:r>
      <w:proofErr w:type="gramStart"/>
      <w:r>
        <w:rPr>
          <w:color w:val="323E4F" w:themeColor="text2" w:themeShade="BF"/>
        </w:rPr>
        <w:t>upheld</w:t>
      </w:r>
      <w:proofErr w:type="gramEnd"/>
      <w:r>
        <w:rPr>
          <w:color w:val="323E4F" w:themeColor="text2" w:themeShade="BF"/>
        </w:rPr>
        <w:t xml:space="preserve"> and the response will be provided to the individual</w:t>
      </w:r>
      <w:r w:rsidRPr="006B1700">
        <w:rPr>
          <w:rFonts w:cstheme="minorHAnsi"/>
          <w:color w:val="323E4F" w:themeColor="text2" w:themeShade="BF"/>
          <w:shd w:val="clear" w:color="auto" w:fill="FFFFFF"/>
        </w:rPr>
        <w:t>.</w:t>
      </w:r>
      <w:r>
        <w:rPr>
          <w:rFonts w:cstheme="minorHAnsi"/>
          <w:color w:val="323E4F" w:themeColor="text2" w:themeShade="BF"/>
          <w:shd w:val="clear" w:color="auto" w:fill="FFFFFF"/>
        </w:rPr>
        <w:t xml:space="preserve"> </w:t>
      </w:r>
    </w:p>
    <w:p w14:paraId="5B11E01A" w14:textId="68110BA8" w:rsidR="008E6667" w:rsidRPr="00856116" w:rsidRDefault="001353E7" w:rsidP="006B1700">
      <w:pPr>
        <w:ind w:left="284"/>
        <w:rPr>
          <w:rFonts w:cstheme="minorHAnsi"/>
          <w:color w:val="323E4F" w:themeColor="text2" w:themeShade="BF"/>
          <w:shd w:val="clear" w:color="auto" w:fill="FFFFFF"/>
        </w:rPr>
      </w:pPr>
      <w:r>
        <w:rPr>
          <w:color w:val="323E4F" w:themeColor="text2" w:themeShade="BF"/>
        </w:rPr>
        <w:t xml:space="preserve">All disclosures will be made by secure means, as outlined within </w:t>
      </w:r>
      <w:r w:rsidR="004076B7">
        <w:rPr>
          <w:color w:val="323E4F" w:themeColor="text2" w:themeShade="BF"/>
        </w:rPr>
        <w:t xml:space="preserve">the </w:t>
      </w:r>
      <w:r w:rsidR="00BF10C3">
        <w:rPr>
          <w:color w:val="323E4F" w:themeColor="text2" w:themeShade="BF"/>
        </w:rPr>
        <w:t>standard process</w:t>
      </w:r>
      <w:r w:rsidR="00BF10C3" w:rsidRPr="006B1700">
        <w:rPr>
          <w:rFonts w:cstheme="minorHAnsi"/>
          <w:color w:val="323E4F" w:themeColor="text2" w:themeShade="BF"/>
          <w:shd w:val="clear" w:color="auto" w:fill="FFFFFF"/>
        </w:rPr>
        <w:t>.</w:t>
      </w:r>
      <w:r w:rsidR="00BF10C3">
        <w:rPr>
          <w:rFonts w:cstheme="minorHAnsi"/>
          <w:color w:val="323E4F" w:themeColor="text2" w:themeShade="BF"/>
          <w:shd w:val="clear" w:color="auto" w:fill="FFFFFF"/>
        </w:rPr>
        <w:t xml:space="preserve"> </w:t>
      </w:r>
    </w:p>
    <w:p w14:paraId="60265AC7" w14:textId="09BB842C" w:rsidR="00C54D28" w:rsidRPr="00EF1651" w:rsidRDefault="00C54D28" w:rsidP="00C75C12">
      <w:pPr>
        <w:pStyle w:val="Heading2"/>
      </w:pPr>
      <w:bookmarkStart w:id="63" w:name="_Toc134526285"/>
      <w:bookmarkStart w:id="64" w:name="_Hlk132913818"/>
      <w:r w:rsidRPr="00EF1651">
        <w:t>6.</w:t>
      </w:r>
      <w:r w:rsidR="007D5DE3" w:rsidRPr="00EF1651">
        <w:t>6</w:t>
      </w:r>
      <w:r w:rsidRPr="00EF1651">
        <w:t>.</w:t>
      </w:r>
      <w:r w:rsidR="00026A08" w:rsidRPr="00EF1651">
        <w:t>2</w:t>
      </w:r>
      <w:r w:rsidRPr="00EF1651">
        <w:t xml:space="preserve"> Requests for access to Deceased Records</w:t>
      </w:r>
      <w:bookmarkEnd w:id="63"/>
    </w:p>
    <w:bookmarkEnd w:id="64"/>
    <w:p w14:paraId="42A6C4EC" w14:textId="613DB50C" w:rsidR="00A07969" w:rsidRDefault="002057D3" w:rsidP="00C75C12">
      <w:pPr>
        <w:ind w:left="284"/>
        <w:rPr>
          <w:color w:val="323E4F" w:themeColor="text2" w:themeShade="BF"/>
        </w:rPr>
      </w:pPr>
      <w:r w:rsidRPr="002057D3">
        <w:rPr>
          <w:color w:val="323E4F" w:themeColor="text2" w:themeShade="BF"/>
        </w:rPr>
        <w:t xml:space="preserve">The </w:t>
      </w:r>
      <w:r w:rsidR="00C975F7">
        <w:rPr>
          <w:color w:val="323E4F" w:themeColor="text2" w:themeShade="BF"/>
        </w:rPr>
        <w:t xml:space="preserve">UK </w:t>
      </w:r>
      <w:r w:rsidRPr="002057D3">
        <w:rPr>
          <w:color w:val="323E4F" w:themeColor="text2" w:themeShade="BF"/>
        </w:rPr>
        <w:t xml:space="preserve">GDPR does not apply to deceased </w:t>
      </w:r>
      <w:r w:rsidR="00C975F7">
        <w:rPr>
          <w:color w:val="323E4F" w:themeColor="text2" w:themeShade="BF"/>
        </w:rPr>
        <w:t>individuals</w:t>
      </w:r>
      <w:r w:rsidR="00A46770">
        <w:rPr>
          <w:color w:val="323E4F" w:themeColor="text2" w:themeShade="BF"/>
        </w:rPr>
        <w:t>, h</w:t>
      </w:r>
      <w:r w:rsidRPr="002057D3">
        <w:rPr>
          <w:color w:val="323E4F" w:themeColor="text2" w:themeShade="BF"/>
        </w:rPr>
        <w:t xml:space="preserve">owever, the ethical obligation to respect a patient’s confidentiality extends beyond death. Requests for access </w:t>
      </w:r>
      <w:r w:rsidR="00C975F7">
        <w:rPr>
          <w:color w:val="323E4F" w:themeColor="text2" w:themeShade="BF"/>
        </w:rPr>
        <w:t xml:space="preserve">to deceased records </w:t>
      </w:r>
      <w:r w:rsidRPr="002057D3">
        <w:rPr>
          <w:color w:val="323E4F" w:themeColor="text2" w:themeShade="BF"/>
        </w:rPr>
        <w:t xml:space="preserve">should be made under the Access to Health Records Act 1990 (AHRA) </w:t>
      </w:r>
      <w:r w:rsidRPr="00A74E70">
        <w:rPr>
          <w:color w:val="323E4F" w:themeColor="text2" w:themeShade="BF"/>
        </w:rPr>
        <w:t xml:space="preserve">which provides a small cohort of individuals with a statutory right to apply for access to information contained within a deceased person’s health record. </w:t>
      </w:r>
    </w:p>
    <w:p w14:paraId="4B5954FC" w14:textId="43EBBC61" w:rsidR="00190B4D" w:rsidRDefault="00190B4D" w:rsidP="00C75C12">
      <w:pPr>
        <w:ind w:left="284"/>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right of access </w:t>
      </w:r>
      <w:r>
        <w:rPr>
          <w:color w:val="323E4F" w:themeColor="text2" w:themeShade="BF"/>
        </w:rPr>
        <w:t>above, the additional considerations will be undertaken</w:t>
      </w:r>
      <w:r>
        <w:rPr>
          <w:rFonts w:cstheme="minorHAnsi"/>
          <w:b/>
          <w:bCs/>
          <w:color w:val="323E4F" w:themeColor="text2" w:themeShade="BF"/>
        </w:rPr>
        <w:t>:</w:t>
      </w:r>
    </w:p>
    <w:p w14:paraId="425F5A9F" w14:textId="39068CEE" w:rsidR="00FE5F3B" w:rsidRDefault="00FE5F3B" w:rsidP="00FE5F3B">
      <w:pPr>
        <w:ind w:left="284"/>
        <w:rPr>
          <w:rFonts w:cstheme="minorHAnsi"/>
          <w:b/>
          <w:bCs/>
          <w:color w:val="323E4F" w:themeColor="text2" w:themeShade="BF"/>
        </w:rPr>
      </w:pPr>
      <w:r>
        <w:rPr>
          <w:rFonts w:cstheme="minorHAnsi"/>
          <w:b/>
          <w:bCs/>
          <w:color w:val="323E4F" w:themeColor="text2" w:themeShade="BF"/>
        </w:rPr>
        <w:t>Consideration</w:t>
      </w:r>
      <w:r w:rsidRPr="007320F4">
        <w:rPr>
          <w:rFonts w:cstheme="minorHAnsi"/>
          <w:b/>
          <w:bCs/>
          <w:color w:val="323E4F" w:themeColor="text2" w:themeShade="BF"/>
        </w:rPr>
        <w:t xml:space="preserve"> </w:t>
      </w:r>
      <w:r>
        <w:rPr>
          <w:rFonts w:cstheme="minorHAnsi"/>
          <w:b/>
          <w:bCs/>
          <w:color w:val="323E4F" w:themeColor="text2" w:themeShade="BF"/>
        </w:rPr>
        <w:t>1</w:t>
      </w:r>
      <w:r w:rsidRPr="007320F4">
        <w:rPr>
          <w:rFonts w:cstheme="minorHAnsi"/>
          <w:b/>
          <w:bCs/>
          <w:color w:val="323E4F" w:themeColor="text2" w:themeShade="BF"/>
        </w:rPr>
        <w:t xml:space="preserve">: </w:t>
      </w:r>
      <w:r>
        <w:rPr>
          <w:rFonts w:cstheme="minorHAnsi"/>
          <w:b/>
          <w:bCs/>
          <w:color w:val="323E4F" w:themeColor="text2" w:themeShade="BF"/>
        </w:rPr>
        <w:t xml:space="preserve">Is the record still </w:t>
      </w:r>
      <w:r w:rsidR="00E12A08">
        <w:rPr>
          <w:rFonts w:cstheme="minorHAnsi"/>
          <w:b/>
          <w:bCs/>
          <w:color w:val="323E4F" w:themeColor="text2" w:themeShade="BF"/>
        </w:rPr>
        <w:t>held by the Practice?</w:t>
      </w:r>
    </w:p>
    <w:p w14:paraId="1DE73F0C" w14:textId="11E6D30B" w:rsidR="00E12A08" w:rsidRDefault="00B677CB" w:rsidP="00FE5F3B">
      <w:pPr>
        <w:ind w:left="284"/>
        <w:rPr>
          <w:rFonts w:cstheme="minorHAnsi"/>
          <w:color w:val="323E4F" w:themeColor="text2" w:themeShade="BF"/>
        </w:rPr>
      </w:pPr>
      <w:r>
        <w:rPr>
          <w:rFonts w:cstheme="minorHAnsi"/>
          <w:color w:val="323E4F" w:themeColor="text2" w:themeShade="BF"/>
        </w:rPr>
        <w:t xml:space="preserve">On becoming aware of an individual’s death, the Practice will transfer the record to NHS Wales Shared Services Partnership (NWSSP). If a request for </w:t>
      </w:r>
      <w:r w:rsidR="00A105D0">
        <w:rPr>
          <w:rFonts w:cstheme="minorHAnsi"/>
          <w:color w:val="323E4F" w:themeColor="text2" w:themeShade="BF"/>
        </w:rPr>
        <w:t>access to a deceased individual’s record is received prior to the recor</w:t>
      </w:r>
      <w:r w:rsidR="001F2AC2">
        <w:rPr>
          <w:rFonts w:cstheme="minorHAnsi"/>
          <w:color w:val="323E4F" w:themeColor="text2" w:themeShade="BF"/>
        </w:rPr>
        <w:t>d being transferred to NWSSP, the Practice will process and respond to the request.</w:t>
      </w:r>
    </w:p>
    <w:p w14:paraId="5CF50D78" w14:textId="521E04D2" w:rsidR="001F2AC2" w:rsidRPr="00255006" w:rsidRDefault="001F2AC2" w:rsidP="00FE5F3B">
      <w:pPr>
        <w:ind w:left="284"/>
        <w:rPr>
          <w:rFonts w:cstheme="minorHAnsi"/>
          <w:color w:val="323E4F" w:themeColor="text2" w:themeShade="BF"/>
        </w:rPr>
      </w:pPr>
      <w:r w:rsidRPr="00255006">
        <w:rPr>
          <w:rFonts w:cstheme="minorHAnsi"/>
          <w:color w:val="323E4F" w:themeColor="text2" w:themeShade="BF"/>
        </w:rPr>
        <w:t xml:space="preserve">If the record has transferred to </w:t>
      </w:r>
      <w:r w:rsidR="00FB04BF" w:rsidRPr="00255006">
        <w:rPr>
          <w:rFonts w:cstheme="minorHAnsi"/>
          <w:color w:val="323E4F" w:themeColor="text2" w:themeShade="BF"/>
        </w:rPr>
        <w:t xml:space="preserve">NWSSP, the </w:t>
      </w:r>
      <w:r w:rsidR="001954AF" w:rsidRPr="00255006">
        <w:rPr>
          <w:rFonts w:cstheme="minorHAnsi"/>
          <w:color w:val="323E4F" w:themeColor="text2" w:themeShade="BF"/>
        </w:rPr>
        <w:t>IG lead</w:t>
      </w:r>
      <w:r w:rsidR="00FB04BF" w:rsidRPr="00255006">
        <w:rPr>
          <w:rFonts w:cstheme="minorHAnsi"/>
          <w:color w:val="323E4F" w:themeColor="text2" w:themeShade="BF"/>
        </w:rPr>
        <w:t xml:space="preserve"> will inform </w:t>
      </w:r>
      <w:r w:rsidR="00F86A16" w:rsidRPr="00255006">
        <w:rPr>
          <w:rFonts w:cstheme="minorHAnsi"/>
          <w:color w:val="323E4F" w:themeColor="text2" w:themeShade="BF"/>
        </w:rPr>
        <w:t xml:space="preserve">the applicant of this and provide </w:t>
      </w:r>
      <w:r w:rsidR="00DD5DA0" w:rsidRPr="00255006">
        <w:rPr>
          <w:rFonts w:cstheme="minorHAnsi"/>
          <w:color w:val="323E4F" w:themeColor="text2" w:themeShade="BF"/>
        </w:rPr>
        <w:t>the appropriate contact details:</w:t>
      </w:r>
    </w:p>
    <w:p w14:paraId="52ADA639" w14:textId="46C678D6" w:rsidR="00FE5F3B" w:rsidRPr="00255006" w:rsidRDefault="005E3D69" w:rsidP="005E3D69">
      <w:pPr>
        <w:ind w:left="284"/>
        <w:rPr>
          <w:rFonts w:cstheme="minorHAnsi"/>
          <w:color w:val="323E4F" w:themeColor="text2" w:themeShade="BF"/>
        </w:rPr>
      </w:pPr>
      <w:hyperlink r:id="rId14" w:history="1">
        <w:r w:rsidRPr="00255006">
          <w:rPr>
            <w:rStyle w:val="Hyperlink"/>
          </w:rPr>
          <w:t>Health Records Request - NHS Wales Shared Services Partnership</w:t>
        </w:r>
      </w:hyperlink>
    </w:p>
    <w:p w14:paraId="5A1C0572" w14:textId="3939D342" w:rsidR="00A07969" w:rsidRPr="00255006" w:rsidRDefault="00A07969" w:rsidP="00C31318">
      <w:pPr>
        <w:ind w:left="284"/>
        <w:rPr>
          <w:rFonts w:cstheme="minorHAnsi"/>
          <w:b/>
          <w:bCs/>
          <w:color w:val="323E4F" w:themeColor="text2" w:themeShade="BF"/>
        </w:rPr>
      </w:pPr>
      <w:r w:rsidRPr="00255006">
        <w:rPr>
          <w:rFonts w:cstheme="minorHAnsi"/>
          <w:b/>
          <w:bCs/>
          <w:color w:val="323E4F" w:themeColor="text2" w:themeShade="BF"/>
        </w:rPr>
        <w:t xml:space="preserve">Consideration </w:t>
      </w:r>
      <w:r w:rsidR="00FE5F3B" w:rsidRPr="00255006">
        <w:rPr>
          <w:rFonts w:cstheme="minorHAnsi"/>
          <w:b/>
          <w:bCs/>
          <w:color w:val="323E4F" w:themeColor="text2" w:themeShade="BF"/>
        </w:rPr>
        <w:t>2</w:t>
      </w:r>
      <w:r w:rsidRPr="00255006">
        <w:rPr>
          <w:rFonts w:cstheme="minorHAnsi"/>
          <w:b/>
          <w:bCs/>
          <w:color w:val="323E4F" w:themeColor="text2" w:themeShade="BF"/>
        </w:rPr>
        <w:t xml:space="preserve">: </w:t>
      </w:r>
      <w:r w:rsidR="00752818" w:rsidRPr="00255006">
        <w:rPr>
          <w:rFonts w:cstheme="minorHAnsi"/>
          <w:b/>
          <w:bCs/>
          <w:color w:val="323E4F" w:themeColor="text2" w:themeShade="BF"/>
        </w:rPr>
        <w:t>Does the requester have a</w:t>
      </w:r>
      <w:r w:rsidRPr="00255006">
        <w:rPr>
          <w:rFonts w:cstheme="minorHAnsi"/>
          <w:b/>
          <w:bCs/>
          <w:color w:val="323E4F" w:themeColor="text2" w:themeShade="BF"/>
        </w:rPr>
        <w:t>uthority to access</w:t>
      </w:r>
      <w:r w:rsidR="00752818" w:rsidRPr="00255006">
        <w:rPr>
          <w:rFonts w:cstheme="minorHAnsi"/>
          <w:b/>
          <w:bCs/>
          <w:color w:val="323E4F" w:themeColor="text2" w:themeShade="BF"/>
        </w:rPr>
        <w:t>?</w:t>
      </w:r>
    </w:p>
    <w:p w14:paraId="667A4F2B" w14:textId="30018D73" w:rsidR="00096330" w:rsidRDefault="005E3D69" w:rsidP="006B1700">
      <w:pPr>
        <w:ind w:left="426"/>
        <w:rPr>
          <w:color w:val="323E4F" w:themeColor="text2" w:themeShade="BF"/>
        </w:rPr>
      </w:pPr>
      <w:r w:rsidRPr="00255006">
        <w:rPr>
          <w:color w:val="323E4F" w:themeColor="text2" w:themeShade="BF"/>
        </w:rPr>
        <w:t>If the record is still held by the practice, t</w:t>
      </w:r>
      <w:r w:rsidR="00096330" w:rsidRPr="00255006">
        <w:rPr>
          <w:color w:val="323E4F" w:themeColor="text2" w:themeShade="BF"/>
        </w:rPr>
        <w:t xml:space="preserve">he </w:t>
      </w:r>
      <w:r w:rsidR="001954AF" w:rsidRPr="00255006">
        <w:rPr>
          <w:rFonts w:cstheme="minorHAnsi"/>
          <w:color w:val="323E4F" w:themeColor="text2" w:themeShade="BF"/>
        </w:rPr>
        <w:t>IG lead</w:t>
      </w:r>
      <w:r w:rsidR="00096330" w:rsidRPr="00255006">
        <w:rPr>
          <w:rFonts w:cstheme="minorHAnsi"/>
          <w:color w:val="323E4F" w:themeColor="text2" w:themeShade="BF"/>
        </w:rPr>
        <w:t xml:space="preserve"> will review the request to establish if the third party meets the requirements </w:t>
      </w:r>
      <w:r w:rsidR="002057D3" w:rsidRPr="00255006">
        <w:rPr>
          <w:color w:val="323E4F" w:themeColor="text2" w:themeShade="BF"/>
        </w:rPr>
        <w:t xml:space="preserve">defined under section 3(1)(f) of the </w:t>
      </w:r>
      <w:r w:rsidR="00096330" w:rsidRPr="00255006">
        <w:rPr>
          <w:color w:val="323E4F" w:themeColor="text2" w:themeShade="BF"/>
        </w:rPr>
        <w:t>AHRA. These being:</w:t>
      </w:r>
    </w:p>
    <w:p w14:paraId="11C744BC" w14:textId="56908BEE" w:rsidR="00E2125C" w:rsidRPr="006B1700" w:rsidRDefault="002057D3" w:rsidP="006B1700">
      <w:pPr>
        <w:pStyle w:val="ListParagraph"/>
        <w:numPr>
          <w:ilvl w:val="0"/>
          <w:numId w:val="54"/>
        </w:numPr>
        <w:ind w:left="851"/>
        <w:rPr>
          <w:color w:val="323E4F" w:themeColor="text2" w:themeShade="BF"/>
        </w:rPr>
      </w:pPr>
      <w:r w:rsidRPr="006B1700">
        <w:rPr>
          <w:color w:val="323E4F" w:themeColor="text2" w:themeShade="BF"/>
        </w:rPr>
        <w:t>“‘the patient’s personal representative</w:t>
      </w:r>
      <w:r w:rsidR="00096330" w:rsidRPr="006B1700">
        <w:rPr>
          <w:color w:val="323E4F" w:themeColor="text2" w:themeShade="BF"/>
        </w:rPr>
        <w:t>”</w:t>
      </w:r>
      <w:r w:rsidRPr="006B1700">
        <w:rPr>
          <w:color w:val="323E4F" w:themeColor="text2" w:themeShade="BF"/>
        </w:rPr>
        <w:t xml:space="preserve"> and </w:t>
      </w:r>
    </w:p>
    <w:p w14:paraId="144AE9C9" w14:textId="0255186F" w:rsidR="00E2125C" w:rsidRPr="006B1700" w:rsidRDefault="00E2125C" w:rsidP="006B1700">
      <w:pPr>
        <w:pStyle w:val="ListParagraph"/>
        <w:numPr>
          <w:ilvl w:val="0"/>
          <w:numId w:val="54"/>
        </w:numPr>
        <w:ind w:left="851"/>
        <w:rPr>
          <w:color w:val="323E4F" w:themeColor="text2" w:themeShade="BF"/>
        </w:rPr>
      </w:pPr>
      <w:r w:rsidRPr="006B1700">
        <w:rPr>
          <w:color w:val="323E4F" w:themeColor="text2" w:themeShade="BF"/>
        </w:rPr>
        <w:lastRenderedPageBreak/>
        <w:t>“</w:t>
      </w:r>
      <w:proofErr w:type="gramStart"/>
      <w:r w:rsidR="002057D3" w:rsidRPr="006B1700">
        <w:rPr>
          <w:color w:val="323E4F" w:themeColor="text2" w:themeShade="BF"/>
        </w:rPr>
        <w:t>any</w:t>
      </w:r>
      <w:proofErr w:type="gramEnd"/>
      <w:r w:rsidR="002057D3" w:rsidRPr="006B1700">
        <w:rPr>
          <w:color w:val="323E4F" w:themeColor="text2" w:themeShade="BF"/>
        </w:rPr>
        <w:t xml:space="preserve"> person who may have a claim arising out of the patient’s death</w:t>
      </w:r>
      <w:r w:rsidRPr="006B1700">
        <w:rPr>
          <w:color w:val="323E4F" w:themeColor="text2" w:themeShade="BF"/>
        </w:rPr>
        <w:t>”</w:t>
      </w:r>
      <w:r w:rsidR="002057D3" w:rsidRPr="006B1700">
        <w:rPr>
          <w:color w:val="323E4F" w:themeColor="text2" w:themeShade="BF"/>
        </w:rPr>
        <w:t xml:space="preserve">. </w:t>
      </w:r>
    </w:p>
    <w:p w14:paraId="79B02A5E" w14:textId="74FC9B04" w:rsidR="00152D89" w:rsidRPr="00255006" w:rsidRDefault="00152D89" w:rsidP="006B1700">
      <w:pPr>
        <w:ind w:left="426"/>
        <w:rPr>
          <w:rFonts w:cstheme="minorHAnsi"/>
          <w:color w:val="323E4F" w:themeColor="text2" w:themeShade="BF"/>
        </w:rPr>
      </w:pPr>
      <w:r w:rsidRPr="00255006">
        <w:rPr>
          <w:color w:val="323E4F" w:themeColor="text2" w:themeShade="BF"/>
        </w:rPr>
        <w:t xml:space="preserve">Where evidence of authority has not been received, the </w:t>
      </w:r>
      <w:bookmarkStart w:id="65" w:name="_Hlk133324676"/>
      <w:r w:rsidR="001954AF" w:rsidRPr="00255006">
        <w:rPr>
          <w:rFonts w:cstheme="minorHAnsi"/>
          <w:color w:val="323E4F" w:themeColor="text2" w:themeShade="BF"/>
        </w:rPr>
        <w:t>IG lead</w:t>
      </w:r>
      <w:r w:rsidRPr="00255006">
        <w:rPr>
          <w:rFonts w:cstheme="minorHAnsi"/>
          <w:color w:val="323E4F" w:themeColor="text2" w:themeShade="BF"/>
        </w:rPr>
        <w:t xml:space="preserve"> </w:t>
      </w:r>
      <w:bookmarkEnd w:id="65"/>
      <w:r w:rsidRPr="00255006">
        <w:rPr>
          <w:rFonts w:cstheme="minorHAnsi"/>
          <w:color w:val="323E4F" w:themeColor="text2" w:themeShade="BF"/>
        </w:rPr>
        <w:t xml:space="preserve">will request this prior to processing the request. </w:t>
      </w:r>
    </w:p>
    <w:p w14:paraId="580B6AF3" w14:textId="7F1D7E16" w:rsidR="002057D3" w:rsidRPr="00255006" w:rsidRDefault="002057D3" w:rsidP="005E3D69">
      <w:pPr>
        <w:ind w:left="426"/>
        <w:rPr>
          <w:color w:val="323E4F" w:themeColor="text2" w:themeShade="BF"/>
        </w:rPr>
      </w:pPr>
      <w:r w:rsidRPr="00255006">
        <w:rPr>
          <w:color w:val="323E4F" w:themeColor="text2" w:themeShade="BF"/>
        </w:rPr>
        <w:t>A personal representative is the executor or administrator of the deceased person’s estate. The personal representative is the only person who has an unqualified right of access to a deceased patient’s record and do</w:t>
      </w:r>
      <w:r w:rsidR="00A46770" w:rsidRPr="00255006">
        <w:rPr>
          <w:color w:val="323E4F" w:themeColor="text2" w:themeShade="BF"/>
        </w:rPr>
        <w:t>es</w:t>
      </w:r>
      <w:r w:rsidRPr="00255006">
        <w:rPr>
          <w:color w:val="323E4F" w:themeColor="text2" w:themeShade="BF"/>
        </w:rPr>
        <w:t xml:space="preserve"> not need </w:t>
      </w:r>
      <w:r w:rsidR="00A46770" w:rsidRPr="00255006">
        <w:rPr>
          <w:color w:val="323E4F" w:themeColor="text2" w:themeShade="BF"/>
        </w:rPr>
        <w:t xml:space="preserve">to </w:t>
      </w:r>
      <w:r w:rsidRPr="00255006">
        <w:rPr>
          <w:color w:val="323E4F" w:themeColor="text2" w:themeShade="BF"/>
        </w:rPr>
        <w:t>give a reason for applying for access to a record.</w:t>
      </w:r>
    </w:p>
    <w:p w14:paraId="79C338D9" w14:textId="152FC493" w:rsidR="00E4559C" w:rsidRPr="00255006" w:rsidRDefault="004E4E2A" w:rsidP="006B1700">
      <w:pPr>
        <w:ind w:left="426"/>
        <w:rPr>
          <w:color w:val="323E4F" w:themeColor="text2" w:themeShade="BF"/>
        </w:rPr>
      </w:pPr>
      <w:r w:rsidRPr="00255006">
        <w:rPr>
          <w:color w:val="323E4F" w:themeColor="text2" w:themeShade="BF"/>
        </w:rPr>
        <w:t xml:space="preserve">Where the applicant is a person who may have a claim arising out of the patient’s death </w:t>
      </w:r>
      <w:r w:rsidR="00A46770" w:rsidRPr="00255006">
        <w:rPr>
          <w:color w:val="323E4F" w:themeColor="text2" w:themeShade="BF"/>
        </w:rPr>
        <w:t>and is not</w:t>
      </w:r>
      <w:r w:rsidRPr="00255006">
        <w:rPr>
          <w:color w:val="323E4F" w:themeColor="text2" w:themeShade="BF"/>
        </w:rPr>
        <w:t xml:space="preserve"> a personal representative of the deceased, only information relating to that claim will be disclosed. </w:t>
      </w:r>
    </w:p>
    <w:p w14:paraId="76F8A5C8" w14:textId="3A939689" w:rsidR="00812B1F" w:rsidRPr="00255006" w:rsidRDefault="00812B1F" w:rsidP="005E3D69">
      <w:pPr>
        <w:ind w:left="426"/>
        <w:rPr>
          <w:rFonts w:cstheme="minorHAnsi"/>
          <w:color w:val="323E4F" w:themeColor="text2" w:themeShade="BF"/>
        </w:rPr>
      </w:pPr>
      <w:r w:rsidRPr="00255006">
        <w:rPr>
          <w:rFonts w:cstheme="minorHAnsi"/>
          <w:color w:val="323E4F" w:themeColor="text2" w:themeShade="BF"/>
        </w:rPr>
        <w:t>In the absence of appropriate authority</w:t>
      </w:r>
      <w:r w:rsidR="0093774F" w:rsidRPr="00255006">
        <w:rPr>
          <w:rFonts w:cstheme="minorHAnsi"/>
          <w:color w:val="323E4F" w:themeColor="text2" w:themeShade="BF"/>
        </w:rPr>
        <w:t xml:space="preserve">, the </w:t>
      </w:r>
      <w:r w:rsidR="001954AF" w:rsidRPr="00255006">
        <w:rPr>
          <w:rFonts w:cstheme="minorHAnsi"/>
          <w:color w:val="323E4F" w:themeColor="text2" w:themeShade="BF"/>
        </w:rPr>
        <w:t>IG lead</w:t>
      </w:r>
      <w:r w:rsidR="0093774F" w:rsidRPr="00255006">
        <w:rPr>
          <w:rFonts w:cstheme="minorHAnsi"/>
          <w:color w:val="323E4F" w:themeColor="text2" w:themeShade="BF"/>
        </w:rPr>
        <w:t xml:space="preserve"> will consult with the Practice’s Caldicott Guardian </w:t>
      </w:r>
      <w:r w:rsidR="004C7750" w:rsidRPr="00255006">
        <w:rPr>
          <w:rFonts w:cstheme="minorHAnsi"/>
          <w:color w:val="323E4F" w:themeColor="text2" w:themeShade="BF"/>
        </w:rPr>
        <w:t>to</w:t>
      </w:r>
      <w:r w:rsidR="004C7750">
        <w:rPr>
          <w:rFonts w:cstheme="minorHAnsi"/>
          <w:color w:val="323E4F" w:themeColor="text2" w:themeShade="BF"/>
        </w:rPr>
        <w:t xml:space="preserve"> consider if </w:t>
      </w:r>
      <w:r w:rsidR="00B31DB5">
        <w:rPr>
          <w:rFonts w:cstheme="minorHAnsi"/>
          <w:color w:val="323E4F" w:themeColor="text2" w:themeShade="BF"/>
        </w:rPr>
        <w:t xml:space="preserve">a limited disclosure in line with BMA guidance is appropriate. Disclosures in this area are complex </w:t>
      </w:r>
      <w:r w:rsidR="00B31DB5" w:rsidRPr="00255006">
        <w:rPr>
          <w:rFonts w:cstheme="minorHAnsi"/>
          <w:color w:val="323E4F" w:themeColor="text2" w:themeShade="BF"/>
        </w:rPr>
        <w:t>and the Caldicott Guardian will ensure all decision making is documented.</w:t>
      </w:r>
    </w:p>
    <w:p w14:paraId="4BB03F2C" w14:textId="2A2BD2B7" w:rsidR="00B31DB5" w:rsidRPr="00255006" w:rsidRDefault="0006373F" w:rsidP="00C31318">
      <w:pPr>
        <w:ind w:left="426"/>
        <w:rPr>
          <w:color w:val="323E4F" w:themeColor="text2" w:themeShade="BF"/>
        </w:rPr>
      </w:pPr>
      <w:hyperlink r:id="rId15" w:history="1">
        <w:r w:rsidRPr="00255006">
          <w:rPr>
            <w:rStyle w:val="Hyperlink"/>
          </w:rPr>
          <w:t>bma-confidentiality-and-health-records-toolkit-july-2021.pdf</w:t>
        </w:r>
      </w:hyperlink>
    </w:p>
    <w:p w14:paraId="066DB381" w14:textId="085229D4" w:rsidR="007320F4" w:rsidRPr="00255006" w:rsidRDefault="0006373F" w:rsidP="006B1700">
      <w:pPr>
        <w:ind w:left="426"/>
        <w:rPr>
          <w:rFonts w:cstheme="minorHAnsi"/>
          <w:b/>
          <w:bCs/>
          <w:color w:val="323E4F" w:themeColor="text2" w:themeShade="BF"/>
        </w:rPr>
      </w:pPr>
      <w:r w:rsidRPr="00255006">
        <w:rPr>
          <w:rFonts w:cstheme="minorHAnsi"/>
          <w:b/>
          <w:bCs/>
          <w:color w:val="323E4F" w:themeColor="text2" w:themeShade="BF"/>
        </w:rPr>
        <w:t>Consideration 3</w:t>
      </w:r>
      <w:r w:rsidR="00162A88" w:rsidRPr="00255006">
        <w:rPr>
          <w:rFonts w:cstheme="minorHAnsi"/>
          <w:b/>
          <w:bCs/>
          <w:color w:val="323E4F" w:themeColor="text2" w:themeShade="BF"/>
        </w:rPr>
        <w:t xml:space="preserve">: </w:t>
      </w:r>
      <w:r w:rsidR="00752818" w:rsidRPr="00255006">
        <w:rPr>
          <w:rFonts w:cstheme="minorHAnsi"/>
          <w:b/>
          <w:bCs/>
          <w:color w:val="323E4F" w:themeColor="text2" w:themeShade="BF"/>
        </w:rPr>
        <w:t>What were the i</w:t>
      </w:r>
      <w:r w:rsidRPr="00255006">
        <w:rPr>
          <w:rFonts w:cstheme="minorHAnsi"/>
          <w:b/>
          <w:bCs/>
          <w:color w:val="323E4F" w:themeColor="text2" w:themeShade="BF"/>
        </w:rPr>
        <w:t xml:space="preserve">ndividual’s wishes </w:t>
      </w:r>
      <w:r w:rsidR="00752818" w:rsidRPr="00255006">
        <w:rPr>
          <w:rFonts w:cstheme="minorHAnsi"/>
          <w:b/>
          <w:bCs/>
          <w:color w:val="323E4F" w:themeColor="text2" w:themeShade="BF"/>
        </w:rPr>
        <w:t>or</w:t>
      </w:r>
      <w:r w:rsidRPr="00255006">
        <w:rPr>
          <w:rFonts w:cstheme="minorHAnsi"/>
          <w:b/>
          <w:bCs/>
          <w:color w:val="323E4F" w:themeColor="text2" w:themeShade="BF"/>
        </w:rPr>
        <w:t xml:space="preserve"> expectations</w:t>
      </w:r>
      <w:r w:rsidR="00752818" w:rsidRPr="00255006">
        <w:rPr>
          <w:rFonts w:cstheme="minorHAnsi"/>
          <w:b/>
          <w:bCs/>
          <w:color w:val="323E4F" w:themeColor="text2" w:themeShade="BF"/>
        </w:rPr>
        <w:t>?</w:t>
      </w:r>
    </w:p>
    <w:p w14:paraId="4A80562A" w14:textId="04D2F2F2" w:rsidR="00162A88" w:rsidRDefault="00162A88" w:rsidP="006B1700">
      <w:pPr>
        <w:ind w:left="426"/>
        <w:rPr>
          <w:color w:val="323E4F" w:themeColor="text2" w:themeShade="BF"/>
        </w:rPr>
      </w:pPr>
      <w:r w:rsidRPr="00255006">
        <w:rPr>
          <w:color w:val="323E4F" w:themeColor="text2" w:themeShade="BF"/>
        </w:rPr>
        <w:t xml:space="preserve">The </w:t>
      </w:r>
      <w:r w:rsidR="001954AF" w:rsidRPr="00255006">
        <w:rPr>
          <w:rFonts w:cstheme="minorHAnsi"/>
          <w:color w:val="323E4F" w:themeColor="text2" w:themeShade="BF"/>
        </w:rPr>
        <w:t>IG lead</w:t>
      </w:r>
      <w:r w:rsidR="009B6D05" w:rsidRPr="00255006">
        <w:rPr>
          <w:rFonts w:cstheme="minorHAnsi"/>
          <w:color w:val="323E4F" w:themeColor="text2" w:themeShade="BF"/>
        </w:rPr>
        <w:t xml:space="preserve"> will consult with the Practice’s Caldicott Guardian to </w:t>
      </w:r>
      <w:r w:rsidRPr="00255006">
        <w:rPr>
          <w:color w:val="323E4F" w:themeColor="text2" w:themeShade="BF"/>
        </w:rPr>
        <w:t>consider any preferences expressed by the deceased prior to death for any information to remain confidential, the distress or detriment that any living individual might suffer following the disclosure, and any loss of privacy that might result and the impact upon the reputation of the deceased. If the deceased individual expressed a wish for information to remain</w:t>
      </w:r>
      <w:r w:rsidRPr="00A74E70">
        <w:rPr>
          <w:color w:val="323E4F" w:themeColor="text2" w:themeShade="BF"/>
        </w:rPr>
        <w:t xml:space="preserve"> confidential this </w:t>
      </w:r>
      <w:r>
        <w:rPr>
          <w:color w:val="323E4F" w:themeColor="text2" w:themeShade="BF"/>
        </w:rPr>
        <w:t xml:space="preserve">will </w:t>
      </w:r>
      <w:r w:rsidRPr="00A74E70">
        <w:rPr>
          <w:color w:val="323E4F" w:themeColor="text2" w:themeShade="BF"/>
        </w:rPr>
        <w:t>be upheld regardless of who is making the request unless there is an overriding public interest in disclosing.</w:t>
      </w:r>
    </w:p>
    <w:p w14:paraId="60336956" w14:textId="6B287E84" w:rsidR="00162A88" w:rsidRDefault="00752FC6" w:rsidP="00C75C12">
      <w:pPr>
        <w:ind w:left="426"/>
        <w:rPr>
          <w:rFonts w:cstheme="minorHAnsi"/>
          <w:b/>
          <w:bCs/>
          <w:color w:val="323E4F" w:themeColor="text2" w:themeShade="BF"/>
        </w:rPr>
      </w:pPr>
      <w:r>
        <w:rPr>
          <w:rFonts w:cstheme="minorHAnsi"/>
          <w:b/>
          <w:bCs/>
          <w:color w:val="323E4F" w:themeColor="text2" w:themeShade="BF"/>
        </w:rPr>
        <w:t>Consideration 4</w:t>
      </w:r>
      <w:r w:rsidR="00162A88" w:rsidRPr="00162A88">
        <w:rPr>
          <w:rFonts w:cstheme="minorHAnsi"/>
          <w:b/>
          <w:bCs/>
          <w:color w:val="323E4F" w:themeColor="text2" w:themeShade="BF"/>
        </w:rPr>
        <w:t xml:space="preserve">: </w:t>
      </w:r>
      <w:r w:rsidR="00752818">
        <w:rPr>
          <w:rFonts w:cstheme="minorHAnsi"/>
          <w:b/>
          <w:bCs/>
          <w:color w:val="323E4F" w:themeColor="text2" w:themeShade="BF"/>
        </w:rPr>
        <w:t>When do we have to respond?</w:t>
      </w:r>
    </w:p>
    <w:p w14:paraId="235AB313" w14:textId="7B05A8BE" w:rsidR="004076B7" w:rsidRDefault="00EE7F18" w:rsidP="006B1700">
      <w:pPr>
        <w:ind w:left="284"/>
        <w:rPr>
          <w:color w:val="323E4F" w:themeColor="text2" w:themeShade="BF"/>
        </w:rPr>
      </w:pPr>
      <w:r>
        <w:rPr>
          <w:color w:val="323E4F" w:themeColor="text2" w:themeShade="BF"/>
        </w:rPr>
        <w:t xml:space="preserve">Requests for deceased records will be processed and </w:t>
      </w:r>
      <w:r w:rsidR="008650AB">
        <w:rPr>
          <w:color w:val="323E4F" w:themeColor="text2" w:themeShade="BF"/>
        </w:rPr>
        <w:t>a response</w:t>
      </w:r>
      <w:r w:rsidRPr="00EE7F18">
        <w:rPr>
          <w:color w:val="323E4F" w:themeColor="text2" w:themeShade="BF"/>
        </w:rPr>
        <w:t xml:space="preserve"> </w:t>
      </w:r>
      <w:r>
        <w:rPr>
          <w:color w:val="323E4F" w:themeColor="text2" w:themeShade="BF"/>
        </w:rPr>
        <w:t>provided</w:t>
      </w:r>
      <w:r w:rsidR="008650AB">
        <w:rPr>
          <w:color w:val="323E4F" w:themeColor="text2" w:themeShade="BF"/>
        </w:rPr>
        <w:t xml:space="preserve"> </w:t>
      </w:r>
      <w:r w:rsidR="00162A88" w:rsidRPr="00A74E70">
        <w:rPr>
          <w:color w:val="323E4F" w:themeColor="text2" w:themeShade="BF"/>
        </w:rPr>
        <w:t>within 40 calendar days</w:t>
      </w:r>
      <w:r w:rsidR="004076B7">
        <w:rPr>
          <w:color w:val="323E4F" w:themeColor="text2" w:themeShade="BF"/>
        </w:rPr>
        <w:t>,</w:t>
      </w:r>
      <w:r w:rsidR="00162A88" w:rsidRPr="00A74E70">
        <w:rPr>
          <w:color w:val="323E4F" w:themeColor="text2" w:themeShade="BF"/>
        </w:rPr>
        <w:t xml:space="preserve"> no charge </w:t>
      </w:r>
      <w:r w:rsidR="008650AB">
        <w:rPr>
          <w:color w:val="323E4F" w:themeColor="text2" w:themeShade="BF"/>
        </w:rPr>
        <w:t xml:space="preserve">will </w:t>
      </w:r>
      <w:r w:rsidR="00162A88" w:rsidRPr="00A74E70">
        <w:rPr>
          <w:color w:val="323E4F" w:themeColor="text2" w:themeShade="BF"/>
        </w:rPr>
        <w:t xml:space="preserve">be applied. </w:t>
      </w:r>
    </w:p>
    <w:p w14:paraId="5DC3BFF8" w14:textId="05F6168C" w:rsidR="00533B69" w:rsidRPr="00830F3A" w:rsidRDefault="004076B7" w:rsidP="006B1700">
      <w:pPr>
        <w:ind w:left="284"/>
        <w:rPr>
          <w:color w:val="323E4F" w:themeColor="text2" w:themeShade="BF"/>
        </w:rPr>
      </w:pPr>
      <w:r>
        <w:rPr>
          <w:color w:val="323E4F" w:themeColor="text2" w:themeShade="BF"/>
        </w:rPr>
        <w:t>All disclosures will be made by secure means, as outlined within the standard process</w:t>
      </w:r>
      <w:r w:rsidRPr="00B30B04">
        <w:rPr>
          <w:rFonts w:cstheme="minorHAnsi"/>
          <w:color w:val="323E4F" w:themeColor="text2" w:themeShade="BF"/>
          <w:shd w:val="clear" w:color="auto" w:fill="FFFFFF"/>
        </w:rPr>
        <w:t>.</w:t>
      </w:r>
      <w:r>
        <w:rPr>
          <w:rFonts w:cstheme="minorHAnsi"/>
          <w:color w:val="323E4F" w:themeColor="text2" w:themeShade="BF"/>
          <w:shd w:val="clear" w:color="auto" w:fill="FFFFFF"/>
        </w:rPr>
        <w:t xml:space="preserve"> </w:t>
      </w:r>
    </w:p>
    <w:p w14:paraId="2B12561A" w14:textId="0F288252" w:rsidR="00830F3A" w:rsidRPr="00EF1651" w:rsidRDefault="00830F3A" w:rsidP="00C75C12">
      <w:pPr>
        <w:pStyle w:val="Heading2"/>
      </w:pPr>
      <w:bookmarkStart w:id="66" w:name="_Toc134526286"/>
      <w:bookmarkStart w:id="67" w:name="_Hlk132913826"/>
      <w:r w:rsidRPr="00EF1651">
        <w:t>6.</w:t>
      </w:r>
      <w:r w:rsidR="007D5DE3" w:rsidRPr="00EF1651">
        <w:t>6</w:t>
      </w:r>
      <w:r w:rsidRPr="00EF1651">
        <w:t>.</w:t>
      </w:r>
      <w:r w:rsidR="00026A08" w:rsidRPr="00EF1651">
        <w:t>3</w:t>
      </w:r>
      <w:r w:rsidR="002F51CD" w:rsidRPr="00EF1651">
        <w:t xml:space="preserve"> Requests </w:t>
      </w:r>
      <w:r w:rsidR="0037419F" w:rsidRPr="00EF1651">
        <w:t>relating to individuals who lack mental capacity</w:t>
      </w:r>
      <w:bookmarkEnd w:id="66"/>
    </w:p>
    <w:bookmarkEnd w:id="67"/>
    <w:p w14:paraId="0EBFC830" w14:textId="681229CE" w:rsidR="00CF3045" w:rsidRDefault="002F51CD" w:rsidP="00C75C12">
      <w:pPr>
        <w:ind w:left="284"/>
        <w:rPr>
          <w:color w:val="323E4F" w:themeColor="text2" w:themeShade="BF"/>
        </w:rPr>
      </w:pPr>
      <w:r>
        <w:rPr>
          <w:color w:val="323E4F" w:themeColor="text2" w:themeShade="BF"/>
        </w:rPr>
        <w:t xml:space="preserve">Access requests made </w:t>
      </w:r>
      <w:r w:rsidR="00B621F6">
        <w:rPr>
          <w:color w:val="323E4F" w:themeColor="text2" w:themeShade="BF"/>
        </w:rPr>
        <w:t>relating to</w:t>
      </w:r>
      <w:r w:rsidRPr="00A74E70">
        <w:rPr>
          <w:color w:val="323E4F" w:themeColor="text2" w:themeShade="BF"/>
        </w:rPr>
        <w:t xml:space="preserve"> individual</w:t>
      </w:r>
      <w:r w:rsidR="00B621F6">
        <w:rPr>
          <w:color w:val="323E4F" w:themeColor="text2" w:themeShade="BF"/>
        </w:rPr>
        <w:t>s who</w:t>
      </w:r>
      <w:r w:rsidRPr="00A74E70">
        <w:rPr>
          <w:color w:val="323E4F" w:themeColor="text2" w:themeShade="BF"/>
        </w:rPr>
        <w:t xml:space="preserve"> lack mental capacity</w:t>
      </w:r>
      <w:r>
        <w:rPr>
          <w:color w:val="323E4F" w:themeColor="text2" w:themeShade="BF"/>
        </w:rPr>
        <w:t xml:space="preserve"> have no specific provisions under </w:t>
      </w:r>
      <w:r w:rsidRPr="00A74E70">
        <w:rPr>
          <w:color w:val="323E4F" w:themeColor="text2" w:themeShade="BF"/>
        </w:rPr>
        <w:t>the UK GDPR or Mental Capacity Act 2005</w:t>
      </w:r>
      <w:r>
        <w:rPr>
          <w:color w:val="323E4F" w:themeColor="text2" w:themeShade="BF"/>
        </w:rPr>
        <w:t xml:space="preserve">. </w:t>
      </w:r>
      <w:r w:rsidR="00880627">
        <w:rPr>
          <w:color w:val="323E4F" w:themeColor="text2" w:themeShade="BF"/>
        </w:rPr>
        <w:t>T</w:t>
      </w:r>
      <w:r w:rsidR="00880627" w:rsidRPr="00A74E70">
        <w:rPr>
          <w:color w:val="323E4F" w:themeColor="text2" w:themeShade="BF"/>
        </w:rPr>
        <w:t>herefore,</w:t>
      </w:r>
      <w:r w:rsidRPr="00A74E70">
        <w:rPr>
          <w:color w:val="323E4F" w:themeColor="text2" w:themeShade="BF"/>
        </w:rPr>
        <w:t xml:space="preserve"> </w:t>
      </w:r>
      <w:r w:rsidR="00A46770">
        <w:rPr>
          <w:color w:val="323E4F" w:themeColor="text2" w:themeShade="BF"/>
        </w:rPr>
        <w:t>the Practice position is</w:t>
      </w:r>
      <w:r w:rsidRPr="00A74E70">
        <w:rPr>
          <w:color w:val="323E4F" w:themeColor="text2" w:themeShade="BF"/>
        </w:rPr>
        <w:t xml:space="preserve"> that an attorney with authority to manage the affairs of an individual (or under a deputyship order) will have the appropriate authority</w:t>
      </w:r>
      <w:r w:rsidR="00880627">
        <w:rPr>
          <w:color w:val="323E4F" w:themeColor="text2" w:themeShade="BF"/>
        </w:rPr>
        <w:t xml:space="preserve"> to exercise an individual’s rights on their behalf</w:t>
      </w:r>
      <w:r w:rsidRPr="00A74E70">
        <w:rPr>
          <w:color w:val="323E4F" w:themeColor="text2" w:themeShade="BF"/>
        </w:rPr>
        <w:t>.</w:t>
      </w:r>
    </w:p>
    <w:p w14:paraId="50BFFF5D" w14:textId="77777777" w:rsidR="002F51CD" w:rsidRPr="00A74E70" w:rsidRDefault="002F51CD" w:rsidP="00C75C12">
      <w:pPr>
        <w:ind w:left="284"/>
        <w:rPr>
          <w:color w:val="323E4F" w:themeColor="text2" w:themeShade="BF"/>
        </w:rPr>
      </w:pPr>
      <w:r w:rsidRPr="00A74E70">
        <w:rPr>
          <w:color w:val="323E4F" w:themeColor="text2" w:themeShade="BF"/>
        </w:rPr>
        <w:t>The Lasting Power of Attorney (LPA) gives the attorney authority to make decisions on behalf of the person who has requested the LPA (known as the Donor</w:t>
      </w:r>
      <w:proofErr w:type="gramStart"/>
      <w:r w:rsidRPr="00A74E70">
        <w:rPr>
          <w:color w:val="323E4F" w:themeColor="text2" w:themeShade="BF"/>
        </w:rPr>
        <w:t>)</w:t>
      </w:r>
      <w:proofErr w:type="gramEnd"/>
      <w:r w:rsidRPr="00A74E70">
        <w:rPr>
          <w:color w:val="323E4F" w:themeColor="text2" w:themeShade="BF"/>
        </w:rPr>
        <w:t xml:space="preserve"> and the attorney has a duty to act or make decisions in the best interests of the person who has made the LPA. There are two different types of LPA: </w:t>
      </w:r>
    </w:p>
    <w:p w14:paraId="70B46CD9" w14:textId="77777777" w:rsidR="002F51CD" w:rsidRPr="00A74E70" w:rsidRDefault="002F51CD" w:rsidP="00C31318">
      <w:pPr>
        <w:ind w:left="284"/>
        <w:rPr>
          <w:color w:val="323E4F" w:themeColor="text2" w:themeShade="BF"/>
        </w:rPr>
      </w:pPr>
      <w:r w:rsidRPr="00A74E70">
        <w:rPr>
          <w:color w:val="323E4F" w:themeColor="text2" w:themeShade="BF"/>
        </w:rPr>
        <w:t xml:space="preserve">1. A personal welfare LPA is for decisions about both health and personal Welfare. </w:t>
      </w:r>
    </w:p>
    <w:p w14:paraId="54C0A768" w14:textId="0D94787E" w:rsidR="002F51CD" w:rsidRDefault="002F51CD" w:rsidP="00C75C12">
      <w:pPr>
        <w:ind w:left="284"/>
        <w:rPr>
          <w:color w:val="323E4F" w:themeColor="text2" w:themeShade="BF"/>
        </w:rPr>
      </w:pPr>
      <w:r w:rsidRPr="00A74E70">
        <w:rPr>
          <w:color w:val="323E4F" w:themeColor="text2" w:themeShade="BF"/>
        </w:rPr>
        <w:t>2. A property and affairs LPA is for decisions about financial matters.</w:t>
      </w:r>
    </w:p>
    <w:p w14:paraId="6AD45C50" w14:textId="33A0A2AC" w:rsidR="00141710" w:rsidRPr="006B1700" w:rsidRDefault="00141710" w:rsidP="00C75C12">
      <w:pPr>
        <w:ind w:left="284"/>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applicable right </w:t>
      </w:r>
      <w:r>
        <w:rPr>
          <w:color w:val="323E4F" w:themeColor="text2" w:themeShade="BF"/>
        </w:rPr>
        <w:t>above, the additional considerations will be undertaken</w:t>
      </w:r>
      <w:r>
        <w:rPr>
          <w:rFonts w:cstheme="minorHAnsi"/>
          <w:b/>
          <w:bCs/>
          <w:color w:val="323E4F" w:themeColor="text2" w:themeShade="BF"/>
        </w:rPr>
        <w:t>:</w:t>
      </w:r>
    </w:p>
    <w:p w14:paraId="5AF6FFCB" w14:textId="2B8392F8" w:rsidR="002F51CD" w:rsidRDefault="00D54BCA" w:rsidP="006B1700">
      <w:pPr>
        <w:ind w:left="284"/>
        <w:rPr>
          <w:color w:val="323E4F" w:themeColor="text2" w:themeShade="BF"/>
        </w:rPr>
      </w:pPr>
      <w:r>
        <w:rPr>
          <w:b/>
          <w:bCs/>
          <w:color w:val="323E4F" w:themeColor="text2" w:themeShade="BF"/>
        </w:rPr>
        <w:t>Consideration</w:t>
      </w:r>
      <w:r w:rsidRPr="002F51CD">
        <w:rPr>
          <w:b/>
          <w:bCs/>
          <w:color w:val="323E4F" w:themeColor="text2" w:themeShade="BF"/>
        </w:rPr>
        <w:t xml:space="preserve"> </w:t>
      </w:r>
      <w:r w:rsidR="002F51CD" w:rsidRPr="002F51CD">
        <w:rPr>
          <w:b/>
          <w:bCs/>
          <w:color w:val="323E4F" w:themeColor="text2" w:themeShade="BF"/>
        </w:rPr>
        <w:t>1</w:t>
      </w:r>
      <w:r w:rsidR="00752818">
        <w:rPr>
          <w:b/>
          <w:bCs/>
          <w:color w:val="323E4F" w:themeColor="text2" w:themeShade="BF"/>
        </w:rPr>
        <w:t>: Does the individual have capacity?</w:t>
      </w:r>
    </w:p>
    <w:p w14:paraId="31C7E2D0" w14:textId="54976DF9" w:rsidR="007E50AE" w:rsidRPr="00255006" w:rsidRDefault="007E50AE" w:rsidP="006948D5">
      <w:pPr>
        <w:ind w:left="284"/>
        <w:rPr>
          <w:rFonts w:cstheme="minorHAnsi"/>
          <w:color w:val="323E4F" w:themeColor="text2" w:themeShade="BF"/>
        </w:rPr>
      </w:pPr>
      <w:r w:rsidRPr="00255006">
        <w:rPr>
          <w:color w:val="323E4F" w:themeColor="text2" w:themeShade="BF"/>
        </w:rPr>
        <w:t xml:space="preserve">Prior to processing the request, the </w:t>
      </w:r>
      <w:r w:rsidR="001954AF" w:rsidRPr="00255006">
        <w:rPr>
          <w:rFonts w:cstheme="minorHAnsi"/>
          <w:color w:val="323E4F" w:themeColor="text2" w:themeShade="BF"/>
        </w:rPr>
        <w:t>IG lead</w:t>
      </w:r>
      <w:r w:rsidRPr="00255006">
        <w:rPr>
          <w:rFonts w:cstheme="minorHAnsi"/>
          <w:color w:val="323E4F" w:themeColor="text2" w:themeShade="BF"/>
        </w:rPr>
        <w:t xml:space="preserve"> will review the patient’s record to ascertain if </w:t>
      </w:r>
      <w:r w:rsidR="00E72F2B" w:rsidRPr="00255006">
        <w:rPr>
          <w:rFonts w:cstheme="minorHAnsi"/>
          <w:color w:val="323E4F" w:themeColor="text2" w:themeShade="BF"/>
        </w:rPr>
        <w:t>a statement</w:t>
      </w:r>
      <w:r w:rsidR="00BD6DAA" w:rsidRPr="00255006">
        <w:rPr>
          <w:rFonts w:cstheme="minorHAnsi"/>
          <w:color w:val="323E4F" w:themeColor="text2" w:themeShade="BF"/>
        </w:rPr>
        <w:t xml:space="preserve"> of the individual’s capacity is recorded. </w:t>
      </w:r>
    </w:p>
    <w:p w14:paraId="3043A4FC" w14:textId="7A8E8DE3" w:rsidR="00AB2993" w:rsidRPr="00255006" w:rsidRDefault="00AB2993" w:rsidP="006948D5">
      <w:pPr>
        <w:ind w:left="284"/>
        <w:rPr>
          <w:rFonts w:cstheme="minorHAnsi"/>
          <w:color w:val="323E4F" w:themeColor="text2" w:themeShade="BF"/>
        </w:rPr>
      </w:pPr>
      <w:r w:rsidRPr="00255006">
        <w:rPr>
          <w:rFonts w:cstheme="minorHAnsi"/>
          <w:color w:val="323E4F" w:themeColor="text2" w:themeShade="BF"/>
        </w:rPr>
        <w:t xml:space="preserve">If there is any uncertainty regarding the individual’s capacity </w:t>
      </w:r>
      <w:r w:rsidRPr="00255006">
        <w:rPr>
          <w:color w:val="323E4F" w:themeColor="text2" w:themeShade="BF"/>
        </w:rPr>
        <w:t xml:space="preserve">the </w:t>
      </w:r>
      <w:r w:rsidR="001954AF" w:rsidRPr="00255006">
        <w:rPr>
          <w:rFonts w:cstheme="minorHAnsi"/>
          <w:color w:val="323E4F" w:themeColor="text2" w:themeShade="BF"/>
        </w:rPr>
        <w:t>IG lead</w:t>
      </w:r>
      <w:r w:rsidRPr="00255006">
        <w:rPr>
          <w:rFonts w:cstheme="minorHAnsi"/>
          <w:color w:val="323E4F" w:themeColor="text2" w:themeShade="BF"/>
        </w:rPr>
        <w:t xml:space="preserve"> will consult the Practice’s Caldicott Guardian</w:t>
      </w:r>
      <w:r w:rsidR="006413A1" w:rsidRPr="00255006">
        <w:rPr>
          <w:rFonts w:cstheme="minorHAnsi"/>
          <w:color w:val="323E4F" w:themeColor="text2" w:themeShade="BF"/>
        </w:rPr>
        <w:t xml:space="preserve">, and if </w:t>
      </w:r>
      <w:r w:rsidR="00752818" w:rsidRPr="00255006">
        <w:rPr>
          <w:rFonts w:cstheme="minorHAnsi"/>
          <w:color w:val="323E4F" w:themeColor="text2" w:themeShade="BF"/>
        </w:rPr>
        <w:t>necessary,</w:t>
      </w:r>
      <w:r w:rsidR="006413A1" w:rsidRPr="00255006">
        <w:rPr>
          <w:rFonts w:cstheme="minorHAnsi"/>
          <w:color w:val="323E4F" w:themeColor="text2" w:themeShade="BF"/>
        </w:rPr>
        <w:t xml:space="preserve"> the patient will be invited into the Practice for a clinician to make an assessment on the individual’s capacity.</w:t>
      </w:r>
    </w:p>
    <w:p w14:paraId="689E708D" w14:textId="05BA88C9" w:rsidR="00BD6DAA" w:rsidRPr="00255006" w:rsidRDefault="006413A1" w:rsidP="006948D5">
      <w:pPr>
        <w:ind w:left="284"/>
        <w:rPr>
          <w:color w:val="323E4F" w:themeColor="text2" w:themeShade="BF"/>
        </w:rPr>
      </w:pPr>
      <w:r w:rsidRPr="00255006">
        <w:rPr>
          <w:b/>
          <w:bCs/>
          <w:color w:val="323E4F" w:themeColor="text2" w:themeShade="BF"/>
        </w:rPr>
        <w:lastRenderedPageBreak/>
        <w:t xml:space="preserve">Consideration </w:t>
      </w:r>
      <w:r w:rsidR="001E050D" w:rsidRPr="00255006">
        <w:rPr>
          <w:b/>
          <w:bCs/>
          <w:color w:val="323E4F" w:themeColor="text2" w:themeShade="BF"/>
        </w:rPr>
        <w:t>2</w:t>
      </w:r>
      <w:r w:rsidRPr="00255006">
        <w:rPr>
          <w:b/>
          <w:bCs/>
          <w:color w:val="323E4F" w:themeColor="text2" w:themeShade="BF"/>
        </w:rPr>
        <w:t xml:space="preserve">: </w:t>
      </w:r>
      <w:r w:rsidR="00752818" w:rsidRPr="00255006">
        <w:rPr>
          <w:rFonts w:cstheme="minorHAnsi"/>
          <w:b/>
          <w:bCs/>
          <w:color w:val="323E4F" w:themeColor="text2" w:themeShade="BF"/>
        </w:rPr>
        <w:t>Does the requester have authority to act?</w:t>
      </w:r>
    </w:p>
    <w:p w14:paraId="65E4DAB3" w14:textId="1F600BBD" w:rsidR="00533B69" w:rsidRPr="00255006" w:rsidRDefault="002F51CD" w:rsidP="007D3DF5">
      <w:pPr>
        <w:ind w:left="284"/>
        <w:rPr>
          <w:color w:val="323E4F" w:themeColor="text2" w:themeShade="BF"/>
        </w:rPr>
      </w:pPr>
      <w:r w:rsidRPr="00255006">
        <w:rPr>
          <w:color w:val="323E4F" w:themeColor="text2" w:themeShade="BF"/>
        </w:rPr>
        <w:t xml:space="preserve">The practice will need to </w:t>
      </w:r>
      <w:r w:rsidR="00533B69" w:rsidRPr="00255006">
        <w:rPr>
          <w:color w:val="323E4F" w:themeColor="text2" w:themeShade="BF"/>
        </w:rPr>
        <w:t>satisfy</w:t>
      </w:r>
      <w:r w:rsidRPr="00255006">
        <w:rPr>
          <w:color w:val="323E4F" w:themeColor="text2" w:themeShade="BF"/>
        </w:rPr>
        <w:t xml:space="preserve"> that the attorney is acting within the powers given within the LPA,</w:t>
      </w:r>
      <w:r w:rsidR="00533B69" w:rsidRPr="00255006">
        <w:rPr>
          <w:color w:val="323E4F" w:themeColor="text2" w:themeShade="BF"/>
        </w:rPr>
        <w:t xml:space="preserve"> that they are</w:t>
      </w:r>
      <w:r w:rsidRPr="00255006">
        <w:rPr>
          <w:color w:val="323E4F" w:themeColor="text2" w:themeShade="BF"/>
        </w:rPr>
        <w:t xml:space="preserve"> entitled to ask for this information in the same way the </w:t>
      </w:r>
      <w:r w:rsidR="009A45BD" w:rsidRPr="00255006">
        <w:rPr>
          <w:color w:val="323E4F" w:themeColor="text2" w:themeShade="BF"/>
        </w:rPr>
        <w:t xml:space="preserve">individual </w:t>
      </w:r>
      <w:r w:rsidRPr="00255006">
        <w:rPr>
          <w:color w:val="323E4F" w:themeColor="text2" w:themeShade="BF"/>
        </w:rPr>
        <w:t xml:space="preserve">would have done if they had the capacity to do so. </w:t>
      </w:r>
      <w:r w:rsidR="00533B69" w:rsidRPr="00255006">
        <w:rPr>
          <w:color w:val="323E4F" w:themeColor="text2" w:themeShade="BF"/>
        </w:rPr>
        <w:t xml:space="preserve">The </w:t>
      </w:r>
      <w:r w:rsidR="001954AF" w:rsidRPr="00255006">
        <w:rPr>
          <w:rFonts w:cstheme="minorHAnsi"/>
          <w:color w:val="323E4F" w:themeColor="text2" w:themeShade="BF"/>
        </w:rPr>
        <w:t>IG lead</w:t>
      </w:r>
      <w:r w:rsidR="007D3DF5" w:rsidRPr="00255006">
        <w:rPr>
          <w:rFonts w:cstheme="minorHAnsi"/>
          <w:color w:val="323E4F" w:themeColor="text2" w:themeShade="BF"/>
        </w:rPr>
        <w:t xml:space="preserve"> </w:t>
      </w:r>
      <w:r w:rsidR="00533B69" w:rsidRPr="00255006">
        <w:rPr>
          <w:color w:val="323E4F" w:themeColor="text2" w:themeShade="BF"/>
        </w:rPr>
        <w:t xml:space="preserve">will request formal evidence that the </w:t>
      </w:r>
      <w:r w:rsidR="007D3DF5" w:rsidRPr="00255006">
        <w:rPr>
          <w:color w:val="323E4F" w:themeColor="text2" w:themeShade="BF"/>
        </w:rPr>
        <w:t xml:space="preserve">individual </w:t>
      </w:r>
      <w:r w:rsidR="00533B69" w:rsidRPr="00255006">
        <w:rPr>
          <w:color w:val="323E4F" w:themeColor="text2" w:themeShade="BF"/>
        </w:rPr>
        <w:t>holds</w:t>
      </w:r>
      <w:r w:rsidR="007D3DF5" w:rsidRPr="00255006">
        <w:rPr>
          <w:color w:val="323E4F" w:themeColor="text2" w:themeShade="BF"/>
        </w:rPr>
        <w:t xml:space="preserve"> the necessary LPA. </w:t>
      </w:r>
    </w:p>
    <w:p w14:paraId="2D591923" w14:textId="4FBDFD60" w:rsidR="003B4E6C" w:rsidRPr="00255006" w:rsidRDefault="003B4E6C" w:rsidP="0099578E">
      <w:pPr>
        <w:ind w:left="284"/>
        <w:rPr>
          <w:color w:val="323E4F" w:themeColor="text2" w:themeShade="BF"/>
        </w:rPr>
      </w:pPr>
      <w:r w:rsidRPr="00255006">
        <w:rPr>
          <w:color w:val="323E4F" w:themeColor="text2" w:themeShade="BF"/>
        </w:rPr>
        <w:t xml:space="preserve">Where no appropriate authority is in place 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Pr="00255006">
        <w:rPr>
          <w:color w:val="323E4F" w:themeColor="text2" w:themeShade="BF"/>
        </w:rPr>
        <w:t>will inform the requester tha</w:t>
      </w:r>
      <w:r w:rsidR="00571A9C" w:rsidRPr="00255006">
        <w:rPr>
          <w:color w:val="323E4F" w:themeColor="text2" w:themeShade="BF"/>
        </w:rPr>
        <w:t>t</w:t>
      </w:r>
      <w:r w:rsidRPr="00255006">
        <w:rPr>
          <w:color w:val="323E4F" w:themeColor="text2" w:themeShade="BF"/>
        </w:rPr>
        <w:t xml:space="preserve"> </w:t>
      </w:r>
      <w:r w:rsidR="00571A9C" w:rsidRPr="00255006">
        <w:rPr>
          <w:color w:val="323E4F" w:themeColor="text2" w:themeShade="BF"/>
        </w:rPr>
        <w:t>u</w:t>
      </w:r>
      <w:r w:rsidR="004256B9" w:rsidRPr="00255006">
        <w:rPr>
          <w:color w:val="323E4F" w:themeColor="text2" w:themeShade="BF"/>
        </w:rPr>
        <w:t>nfortunately, Next of Kin has no formal legal status. There are no rights given to Next of Kin to access a person’s medical records or make decisions on behalf of them.</w:t>
      </w:r>
      <w:r w:rsidR="0099578E" w:rsidRPr="00255006">
        <w:rPr>
          <w:color w:val="323E4F" w:themeColor="text2" w:themeShade="BF"/>
        </w:rPr>
        <w:t xml:space="preserve"> However, where there are no nominated individuals, </w:t>
      </w:r>
      <w:r w:rsidR="00571A9C" w:rsidRPr="00255006">
        <w:rPr>
          <w:color w:val="323E4F" w:themeColor="text2" w:themeShade="BF"/>
        </w:rPr>
        <w:t>they may wish to</w:t>
      </w:r>
      <w:r w:rsidR="0099578E" w:rsidRPr="00255006">
        <w:rPr>
          <w:color w:val="323E4F" w:themeColor="text2" w:themeShade="BF"/>
        </w:rPr>
        <w:t xml:space="preserve"> appl</w:t>
      </w:r>
      <w:r w:rsidR="00571A9C" w:rsidRPr="00255006">
        <w:rPr>
          <w:color w:val="323E4F" w:themeColor="text2" w:themeShade="BF"/>
        </w:rPr>
        <w:t>y</w:t>
      </w:r>
      <w:r w:rsidR="0099578E" w:rsidRPr="00255006">
        <w:rPr>
          <w:color w:val="323E4F" w:themeColor="text2" w:themeShade="BF"/>
        </w:rPr>
        <w:t xml:space="preserve"> to be a deputy through the court of protection.</w:t>
      </w:r>
    </w:p>
    <w:p w14:paraId="2650C84B" w14:textId="25B26392" w:rsidR="00571A9C" w:rsidRPr="00A74E70" w:rsidRDefault="00571A9C" w:rsidP="006B1700">
      <w:pPr>
        <w:ind w:left="284"/>
        <w:rPr>
          <w:color w:val="323E4F" w:themeColor="text2" w:themeShade="BF"/>
        </w:rPr>
      </w:pPr>
      <w:r w:rsidRPr="00255006">
        <w:rPr>
          <w:color w:val="323E4F" w:themeColor="text2" w:themeShade="BF"/>
        </w:rPr>
        <w:t xml:space="preserve">Where the </w:t>
      </w:r>
      <w:r w:rsidR="001954AF" w:rsidRPr="00255006">
        <w:rPr>
          <w:rFonts w:cstheme="minorHAnsi"/>
          <w:color w:val="323E4F" w:themeColor="text2" w:themeShade="BF"/>
        </w:rPr>
        <w:t>IG lead</w:t>
      </w:r>
      <w:r w:rsidRPr="00255006">
        <w:rPr>
          <w:rFonts w:cstheme="minorHAnsi"/>
          <w:color w:val="323E4F" w:themeColor="text2" w:themeShade="BF"/>
        </w:rPr>
        <w:t xml:space="preserve"> in consultation with the Practice’s Caldicott Guardian establish that disclosure is in the individual’s best interests</w:t>
      </w:r>
      <w:r w:rsidR="00BD19C3" w:rsidRPr="00255006">
        <w:rPr>
          <w:rFonts w:cstheme="minorHAnsi"/>
          <w:color w:val="323E4F" w:themeColor="text2" w:themeShade="BF"/>
        </w:rPr>
        <w:t>, a limited disclosure which is limited to information relevant to the purpose may be considered.</w:t>
      </w:r>
      <w:r w:rsidR="00BD19C3">
        <w:rPr>
          <w:rFonts w:cstheme="minorHAnsi"/>
          <w:color w:val="323E4F" w:themeColor="text2" w:themeShade="BF"/>
        </w:rPr>
        <w:t xml:space="preserve"> </w:t>
      </w:r>
    </w:p>
    <w:p w14:paraId="4FF087DC" w14:textId="2599D586" w:rsidR="00A87529" w:rsidRPr="00EF1651" w:rsidRDefault="00A87529" w:rsidP="00C75C12">
      <w:pPr>
        <w:pStyle w:val="Heading2"/>
      </w:pPr>
      <w:bookmarkStart w:id="68" w:name="_Toc134526287"/>
      <w:bookmarkStart w:id="69" w:name="_Hlk132913844"/>
      <w:r w:rsidRPr="00EF1651">
        <w:rPr>
          <w:rFonts w:eastAsiaTheme="majorEastAsia"/>
        </w:rPr>
        <w:t>6.</w:t>
      </w:r>
      <w:r w:rsidR="007D5DE3" w:rsidRPr="00EF1651">
        <w:rPr>
          <w:rFonts w:eastAsiaTheme="majorEastAsia"/>
        </w:rPr>
        <w:t>6</w:t>
      </w:r>
      <w:r w:rsidRPr="00EF1651">
        <w:rPr>
          <w:rFonts w:eastAsiaTheme="majorEastAsia"/>
        </w:rPr>
        <w:t>.4 Requests for Children’s personal information</w:t>
      </w:r>
      <w:bookmarkEnd w:id="68"/>
    </w:p>
    <w:bookmarkEnd w:id="69"/>
    <w:p w14:paraId="7654C68F" w14:textId="60EA66FE" w:rsidR="00DF1C39" w:rsidRDefault="00DF1C39" w:rsidP="00C75C12">
      <w:pPr>
        <w:ind w:left="360"/>
        <w:rPr>
          <w:color w:val="323E4F" w:themeColor="text2" w:themeShade="BF"/>
        </w:rPr>
      </w:pPr>
      <w:r w:rsidRPr="00A74E70">
        <w:rPr>
          <w:color w:val="323E4F" w:themeColor="text2" w:themeShade="BF"/>
        </w:rPr>
        <w:t>A child has the same rights as any adult under the UK GDPR regardless of their age</w:t>
      </w:r>
      <w:r w:rsidR="00E8467D">
        <w:rPr>
          <w:color w:val="323E4F" w:themeColor="text2" w:themeShade="BF"/>
        </w:rPr>
        <w:t>, however</w:t>
      </w:r>
      <w:r w:rsidRPr="00A74E70">
        <w:rPr>
          <w:color w:val="323E4F" w:themeColor="text2" w:themeShade="BF"/>
        </w:rPr>
        <w:t xml:space="preserve"> some children will </w:t>
      </w:r>
      <w:r w:rsidR="002C38F4">
        <w:rPr>
          <w:color w:val="323E4F" w:themeColor="text2" w:themeShade="BF"/>
        </w:rPr>
        <w:t xml:space="preserve">not be competent to understand and exercise their rights themselves </w:t>
      </w:r>
      <w:r w:rsidRPr="00A74E70">
        <w:rPr>
          <w:color w:val="323E4F" w:themeColor="text2" w:themeShade="BF"/>
        </w:rPr>
        <w:t xml:space="preserve">and therefore will likely have their rights exercised by those who have parental responsibility for them. </w:t>
      </w:r>
    </w:p>
    <w:p w14:paraId="7A2B2AD3" w14:textId="4A5757EC" w:rsidR="00335894" w:rsidRDefault="00335894" w:rsidP="00C75C12">
      <w:pPr>
        <w:ind w:left="360"/>
        <w:rPr>
          <w:rFonts w:cstheme="minorHAnsi"/>
          <w:b/>
          <w:bCs/>
          <w:color w:val="323E4F" w:themeColor="text2" w:themeShade="BF"/>
        </w:rPr>
      </w:pPr>
      <w:r>
        <w:rPr>
          <w:color w:val="323E4F" w:themeColor="text2" w:themeShade="BF"/>
        </w:rPr>
        <w:t xml:space="preserve">In addition to the standard process outlined </w:t>
      </w:r>
      <w:r w:rsidR="00215F26">
        <w:rPr>
          <w:color w:val="323E4F" w:themeColor="text2" w:themeShade="BF"/>
        </w:rPr>
        <w:t xml:space="preserve">in the applicable right </w:t>
      </w:r>
      <w:r>
        <w:rPr>
          <w:color w:val="323E4F" w:themeColor="text2" w:themeShade="BF"/>
        </w:rPr>
        <w:t>above, the additional considerations will be undertaken</w:t>
      </w:r>
      <w:r>
        <w:rPr>
          <w:rFonts w:cstheme="minorHAnsi"/>
          <w:b/>
          <w:bCs/>
          <w:color w:val="323E4F" w:themeColor="text2" w:themeShade="BF"/>
        </w:rPr>
        <w:t>:</w:t>
      </w:r>
    </w:p>
    <w:p w14:paraId="01491F8E" w14:textId="444FFDCF" w:rsidR="002F51CD" w:rsidRPr="00DF1C39" w:rsidRDefault="009C516D" w:rsidP="006B1700">
      <w:pPr>
        <w:ind w:left="284"/>
        <w:rPr>
          <w:rFonts w:cstheme="minorHAnsi"/>
          <w:b/>
          <w:bCs/>
          <w:color w:val="323E4F" w:themeColor="text2" w:themeShade="BF"/>
        </w:rPr>
      </w:pPr>
      <w:r>
        <w:rPr>
          <w:rFonts w:cstheme="minorHAnsi"/>
          <w:b/>
          <w:bCs/>
          <w:color w:val="323E4F" w:themeColor="text2" w:themeShade="BF"/>
        </w:rPr>
        <w:t>Consideration</w:t>
      </w:r>
      <w:r w:rsidRPr="00DF1C39">
        <w:rPr>
          <w:rFonts w:cstheme="minorHAnsi"/>
          <w:b/>
          <w:bCs/>
          <w:color w:val="323E4F" w:themeColor="text2" w:themeShade="BF"/>
        </w:rPr>
        <w:t xml:space="preserve"> </w:t>
      </w:r>
      <w:r w:rsidR="00DF1C39" w:rsidRPr="00DF1C39">
        <w:rPr>
          <w:rFonts w:cstheme="minorHAnsi"/>
          <w:b/>
          <w:bCs/>
          <w:color w:val="323E4F" w:themeColor="text2" w:themeShade="BF"/>
        </w:rPr>
        <w:t>1</w:t>
      </w:r>
      <w:r w:rsidR="00752818">
        <w:rPr>
          <w:rFonts w:cstheme="minorHAnsi"/>
          <w:b/>
          <w:bCs/>
          <w:color w:val="323E4F" w:themeColor="text2" w:themeShade="BF"/>
        </w:rPr>
        <w:t>: Is the child competent?</w:t>
      </w:r>
    </w:p>
    <w:p w14:paraId="6B39EB65" w14:textId="30AA3F19" w:rsidR="0040499E" w:rsidRDefault="0040499E" w:rsidP="006B1700">
      <w:pPr>
        <w:ind w:left="284"/>
        <w:rPr>
          <w:color w:val="323E4F" w:themeColor="text2" w:themeShade="BF"/>
        </w:rPr>
      </w:pPr>
      <w:r w:rsidRPr="00A74E70">
        <w:rPr>
          <w:color w:val="323E4F" w:themeColor="text2" w:themeShade="BF"/>
        </w:rPr>
        <w:t>Children aged over 16 years are presumed to be competent and have equal rights as an adult.</w:t>
      </w:r>
      <w:r>
        <w:rPr>
          <w:color w:val="323E4F" w:themeColor="text2" w:themeShade="BF"/>
        </w:rPr>
        <w:t xml:space="preserve"> </w:t>
      </w:r>
      <w:r w:rsidR="00476E6F">
        <w:rPr>
          <w:color w:val="323E4F" w:themeColor="text2" w:themeShade="BF"/>
        </w:rPr>
        <w:t>C</w:t>
      </w:r>
      <w:r w:rsidRPr="00A74E70">
        <w:rPr>
          <w:color w:val="323E4F" w:themeColor="text2" w:themeShade="BF"/>
        </w:rPr>
        <w:t>hildren who are aged 12 or over are</w:t>
      </w:r>
      <w:r w:rsidR="00DC3055">
        <w:rPr>
          <w:color w:val="323E4F" w:themeColor="text2" w:themeShade="BF"/>
        </w:rPr>
        <w:t xml:space="preserve"> also</w:t>
      </w:r>
      <w:r w:rsidRPr="00A74E70">
        <w:rPr>
          <w:color w:val="323E4F" w:themeColor="text2" w:themeShade="BF"/>
        </w:rPr>
        <w:t xml:space="preserve"> generally expected to have the competence to give or withhold their consent to the release of information from their health records</w:t>
      </w:r>
      <w:r>
        <w:rPr>
          <w:color w:val="323E4F" w:themeColor="text2" w:themeShade="BF"/>
        </w:rPr>
        <w:t>.</w:t>
      </w:r>
    </w:p>
    <w:p w14:paraId="0FDE3E2B" w14:textId="5D517BD5" w:rsidR="00201D97" w:rsidRDefault="0040499E">
      <w:pPr>
        <w:ind w:left="284"/>
        <w:rPr>
          <w:color w:val="323E4F" w:themeColor="text2" w:themeShade="BF"/>
        </w:rPr>
      </w:pPr>
      <w:r w:rsidRPr="00A74E70">
        <w:rPr>
          <w:rStyle w:val="normaltextrun"/>
          <w:rFonts w:ascii="Calibri" w:hAnsi="Calibri" w:cs="Calibri"/>
          <w:color w:val="323E4F" w:themeColor="text2" w:themeShade="BF"/>
          <w:bdr w:val="none" w:sz="0" w:space="0" w:color="auto" w:frame="1"/>
        </w:rPr>
        <w:t>In cases where a child is 1</w:t>
      </w:r>
      <w:r w:rsidR="001710E0">
        <w:rPr>
          <w:rStyle w:val="normaltextrun"/>
          <w:rFonts w:ascii="Calibri" w:hAnsi="Calibri" w:cs="Calibri"/>
          <w:color w:val="323E4F" w:themeColor="text2" w:themeShade="BF"/>
          <w:bdr w:val="none" w:sz="0" w:space="0" w:color="auto" w:frame="1"/>
        </w:rPr>
        <w:t>2</w:t>
      </w:r>
      <w:r w:rsidRPr="00A74E70">
        <w:rPr>
          <w:rStyle w:val="normaltextrun"/>
          <w:rFonts w:ascii="Calibri" w:hAnsi="Calibri" w:cs="Calibri"/>
          <w:color w:val="323E4F" w:themeColor="text2" w:themeShade="BF"/>
          <w:bdr w:val="none" w:sz="0" w:space="0" w:color="auto" w:frame="1"/>
        </w:rPr>
        <w:t xml:space="preserve"> years or older, they would</w:t>
      </w:r>
      <w:r w:rsidR="001710E0">
        <w:rPr>
          <w:rStyle w:val="normaltextrun"/>
          <w:rFonts w:ascii="Calibri" w:hAnsi="Calibri" w:cs="Calibri"/>
          <w:color w:val="323E4F" w:themeColor="text2" w:themeShade="BF"/>
          <w:bdr w:val="none" w:sz="0" w:space="0" w:color="auto" w:frame="1"/>
        </w:rPr>
        <w:t xml:space="preserve"> generally</w:t>
      </w:r>
      <w:r w:rsidRPr="00A74E70">
        <w:rPr>
          <w:rStyle w:val="normaltextrun"/>
          <w:rFonts w:ascii="Calibri" w:hAnsi="Calibri" w:cs="Calibri"/>
          <w:color w:val="323E4F" w:themeColor="text2" w:themeShade="BF"/>
          <w:bdr w:val="none" w:sz="0" w:space="0" w:color="auto" w:frame="1"/>
        </w:rPr>
        <w:t xml:space="preserve"> be expected to exercise their own rights or provide consent for their parents or guardian to exercise those rights on their behalf.</w:t>
      </w:r>
      <w:r w:rsidRPr="00A74E70">
        <w:rPr>
          <w:color w:val="323E4F" w:themeColor="text2" w:themeShade="BF"/>
        </w:rPr>
        <w:t xml:space="preserve"> </w:t>
      </w:r>
    </w:p>
    <w:p w14:paraId="427FCCFA" w14:textId="46558482" w:rsidR="00476E6F" w:rsidRPr="00255006" w:rsidRDefault="00476E6F" w:rsidP="00C31318">
      <w:pPr>
        <w:ind w:left="284"/>
        <w:rPr>
          <w:rFonts w:ascii="Calibri" w:hAnsi="Calibri" w:cs="Calibri"/>
          <w:color w:val="323E4F" w:themeColor="text2" w:themeShade="BF"/>
          <w:bdr w:val="none" w:sz="0" w:space="0" w:color="auto" w:frame="1"/>
        </w:rPr>
      </w:pPr>
      <w:r>
        <w:rPr>
          <w:rStyle w:val="normaltextrun"/>
          <w:rFonts w:ascii="Calibri" w:hAnsi="Calibri" w:cs="Calibri"/>
          <w:color w:val="323E4F" w:themeColor="text2" w:themeShade="BF"/>
          <w:bdr w:val="none" w:sz="0" w:space="0" w:color="auto" w:frame="1"/>
        </w:rPr>
        <w:t>T</w:t>
      </w:r>
      <w:r w:rsidRPr="00A74E70">
        <w:rPr>
          <w:rStyle w:val="normaltextrun"/>
          <w:rFonts w:ascii="Calibri" w:hAnsi="Calibri" w:cs="Calibri"/>
          <w:color w:val="323E4F" w:themeColor="text2" w:themeShade="BF"/>
          <w:bdr w:val="none" w:sz="0" w:space="0" w:color="auto" w:frame="1"/>
        </w:rPr>
        <w:t xml:space="preserve">here may be some </w:t>
      </w:r>
      <w:r>
        <w:rPr>
          <w:rStyle w:val="normaltextrun"/>
          <w:rFonts w:ascii="Calibri" w:hAnsi="Calibri" w:cs="Calibri"/>
          <w:color w:val="323E4F" w:themeColor="text2" w:themeShade="BF"/>
          <w:bdr w:val="none" w:sz="0" w:space="0" w:color="auto" w:frame="1"/>
        </w:rPr>
        <w:t>instances</w:t>
      </w:r>
      <w:r w:rsidRPr="00A74E70">
        <w:rPr>
          <w:rStyle w:val="normaltextrun"/>
          <w:rFonts w:ascii="Calibri" w:hAnsi="Calibri" w:cs="Calibri"/>
          <w:color w:val="323E4F" w:themeColor="text2" w:themeShade="BF"/>
          <w:bdr w:val="none" w:sz="0" w:space="0" w:color="auto" w:frame="1"/>
        </w:rPr>
        <w:t xml:space="preserve"> where a child may present the ability to understand their rights</w:t>
      </w:r>
      <w:r>
        <w:rPr>
          <w:rStyle w:val="normaltextrun"/>
          <w:rFonts w:ascii="Calibri" w:hAnsi="Calibri" w:cs="Calibri"/>
          <w:color w:val="323E4F" w:themeColor="text2" w:themeShade="BF"/>
          <w:bdr w:val="none" w:sz="0" w:space="0" w:color="auto" w:frame="1"/>
        </w:rPr>
        <w:t xml:space="preserve"> at a younger age</w:t>
      </w:r>
      <w:r w:rsidRPr="00A74E70">
        <w:rPr>
          <w:rStyle w:val="normaltextrun"/>
          <w:rFonts w:ascii="Calibri" w:hAnsi="Calibri" w:cs="Calibri"/>
          <w:color w:val="323E4F" w:themeColor="text2" w:themeShade="BF"/>
          <w:bdr w:val="none" w:sz="0" w:space="0" w:color="auto" w:frame="1"/>
        </w:rPr>
        <w:t xml:space="preserve">. In </w:t>
      </w:r>
      <w:r w:rsidRPr="00255006">
        <w:rPr>
          <w:rStyle w:val="normaltextrun"/>
          <w:rFonts w:ascii="Calibri" w:hAnsi="Calibri" w:cs="Calibri"/>
          <w:color w:val="323E4F" w:themeColor="text2" w:themeShade="BF"/>
          <w:bdr w:val="none" w:sz="0" w:space="0" w:color="auto" w:frame="1"/>
        </w:rPr>
        <w:t xml:space="preserve">these cases, the </w:t>
      </w:r>
      <w:r w:rsidR="001954AF" w:rsidRPr="00255006">
        <w:rPr>
          <w:rFonts w:cstheme="minorHAnsi"/>
          <w:color w:val="323E4F" w:themeColor="text2" w:themeShade="BF"/>
        </w:rPr>
        <w:t>IG lead</w:t>
      </w:r>
      <w:r w:rsidR="00F4399A" w:rsidRPr="00255006">
        <w:rPr>
          <w:rFonts w:cstheme="minorHAnsi"/>
          <w:color w:val="323E4F" w:themeColor="text2" w:themeShade="BF"/>
        </w:rPr>
        <w:t xml:space="preserve"> in consultation with the Practice’s Caldicott Guardian </w:t>
      </w:r>
      <w:r w:rsidRPr="00255006">
        <w:rPr>
          <w:rStyle w:val="normaltextrun"/>
          <w:rFonts w:ascii="Calibri" w:hAnsi="Calibri" w:cs="Calibri"/>
          <w:color w:val="323E4F" w:themeColor="text2" w:themeShade="BF"/>
          <w:bdr w:val="none" w:sz="0" w:space="0" w:color="auto" w:frame="1"/>
        </w:rPr>
        <w:t xml:space="preserve">will </w:t>
      </w:r>
      <w:r w:rsidRPr="00255006">
        <w:rPr>
          <w:rStyle w:val="normaltextrun"/>
          <w:rFonts w:ascii="Calibri" w:hAnsi="Calibri" w:cs="Calibri"/>
          <w:color w:val="323E4F" w:themeColor="text2" w:themeShade="BF"/>
          <w:shd w:val="clear" w:color="auto" w:fill="FFFFFF"/>
        </w:rPr>
        <w:t xml:space="preserve">determine if the child can understand what it means to give their consent by utilising the Gillick Competence test. </w:t>
      </w:r>
    </w:p>
    <w:p w14:paraId="68640C5C" w14:textId="6B4908E8" w:rsidR="00860C29" w:rsidRPr="00255006" w:rsidRDefault="00860C29" w:rsidP="0016307B">
      <w:pPr>
        <w:ind w:left="284"/>
        <w:rPr>
          <w:rStyle w:val="normaltextrun"/>
          <w:rFonts w:cstheme="minorHAnsi"/>
          <w:b/>
          <w:bCs/>
          <w:color w:val="323E4F" w:themeColor="text2" w:themeShade="BF"/>
        </w:rPr>
      </w:pPr>
      <w:r w:rsidRPr="00255006">
        <w:rPr>
          <w:b/>
          <w:bCs/>
          <w:color w:val="323E4F" w:themeColor="text2" w:themeShade="BF"/>
        </w:rPr>
        <w:t xml:space="preserve">Consideration 2: </w:t>
      </w:r>
      <w:r w:rsidRPr="00255006">
        <w:rPr>
          <w:rFonts w:cstheme="minorHAnsi"/>
          <w:b/>
          <w:bCs/>
          <w:color w:val="323E4F" w:themeColor="text2" w:themeShade="BF"/>
        </w:rPr>
        <w:t>Does the requester have parental responsibility?</w:t>
      </w:r>
    </w:p>
    <w:p w14:paraId="6B5D4013" w14:textId="184756E5" w:rsidR="00201D97" w:rsidRPr="00255006" w:rsidRDefault="008558FC" w:rsidP="00201D97">
      <w:pPr>
        <w:ind w:left="284"/>
        <w:rPr>
          <w:rFonts w:ascii="Calibri" w:hAnsi="Calibri" w:cs="Calibri"/>
          <w:color w:val="323E4F" w:themeColor="text2" w:themeShade="BF"/>
          <w:bdr w:val="none" w:sz="0" w:space="0" w:color="auto" w:frame="1"/>
        </w:rPr>
      </w:pPr>
      <w:r w:rsidRPr="00255006">
        <w:rPr>
          <w:rStyle w:val="normaltextrun"/>
          <w:rFonts w:ascii="Calibri" w:hAnsi="Calibri" w:cs="Calibri"/>
          <w:color w:val="323E4F" w:themeColor="text2" w:themeShade="BF"/>
          <w:bdr w:val="none" w:sz="0" w:space="0" w:color="auto" w:frame="1"/>
        </w:rPr>
        <w:t xml:space="preserve">Where a child is not competent to exercise their </w:t>
      </w:r>
      <w:r w:rsidR="00A46770" w:rsidRPr="00255006">
        <w:rPr>
          <w:rStyle w:val="normaltextrun"/>
          <w:rFonts w:ascii="Calibri" w:hAnsi="Calibri" w:cs="Calibri"/>
          <w:color w:val="323E4F" w:themeColor="text2" w:themeShade="BF"/>
          <w:bdr w:val="none" w:sz="0" w:space="0" w:color="auto" w:frame="1"/>
        </w:rPr>
        <w:t xml:space="preserve">own </w:t>
      </w:r>
      <w:r w:rsidRPr="00255006">
        <w:rPr>
          <w:rStyle w:val="normaltextrun"/>
          <w:rFonts w:ascii="Calibri" w:hAnsi="Calibri" w:cs="Calibri"/>
          <w:color w:val="323E4F" w:themeColor="text2" w:themeShade="BF"/>
          <w:bdr w:val="none" w:sz="0" w:space="0" w:color="auto" w:frame="1"/>
        </w:rPr>
        <w:t>rights</w:t>
      </w:r>
      <w:r w:rsidR="00DF1C39" w:rsidRPr="00255006">
        <w:rPr>
          <w:rStyle w:val="normaltextrun"/>
          <w:rFonts w:ascii="Calibri" w:hAnsi="Calibri" w:cs="Calibri"/>
          <w:color w:val="323E4F" w:themeColor="text2" w:themeShade="BF"/>
          <w:bdr w:val="none" w:sz="0" w:space="0" w:color="auto" w:frame="1"/>
        </w:rPr>
        <w:t>,</w:t>
      </w:r>
      <w:r w:rsidRPr="00255006">
        <w:rPr>
          <w:rStyle w:val="normaltextrun"/>
          <w:rFonts w:ascii="Calibri" w:hAnsi="Calibri" w:cs="Calibri"/>
          <w:color w:val="323E4F" w:themeColor="text2" w:themeShade="BF"/>
          <w:bdr w:val="none" w:sz="0" w:space="0" w:color="auto" w:frame="1"/>
        </w:rPr>
        <w:t xml:space="preserve"> a person with parental responsibility may exercise the child’s rights on their behalf. The </w:t>
      </w:r>
      <w:r w:rsidR="001954AF" w:rsidRPr="00255006">
        <w:rPr>
          <w:rFonts w:cstheme="minorHAnsi"/>
          <w:color w:val="323E4F" w:themeColor="text2" w:themeShade="BF"/>
        </w:rPr>
        <w:t>IG lead</w:t>
      </w:r>
      <w:r w:rsidRPr="00255006">
        <w:rPr>
          <w:rFonts w:cstheme="minorHAnsi"/>
          <w:color w:val="323E4F" w:themeColor="text2" w:themeShade="BF"/>
        </w:rPr>
        <w:t xml:space="preserve"> </w:t>
      </w:r>
      <w:r w:rsidR="00DF1C39" w:rsidRPr="00255006">
        <w:rPr>
          <w:rStyle w:val="normaltextrun"/>
          <w:rFonts w:ascii="Calibri" w:hAnsi="Calibri" w:cs="Calibri"/>
          <w:color w:val="323E4F" w:themeColor="text2" w:themeShade="BF"/>
          <w:bdr w:val="none" w:sz="0" w:space="0" w:color="auto" w:frame="1"/>
        </w:rPr>
        <w:t xml:space="preserve">will request </w:t>
      </w:r>
      <w:r w:rsidR="00DF1C39" w:rsidRPr="00255006">
        <w:rPr>
          <w:rFonts w:ascii="Calibri" w:hAnsi="Calibri" w:cs="Calibri"/>
          <w:color w:val="323E4F" w:themeColor="text2" w:themeShade="BF"/>
          <w:bdr w:val="none" w:sz="0" w:space="0" w:color="auto" w:frame="1"/>
        </w:rPr>
        <w:t xml:space="preserve">evidence of parental responsibility </w:t>
      </w:r>
      <w:r w:rsidRPr="00255006">
        <w:rPr>
          <w:rFonts w:ascii="Calibri" w:hAnsi="Calibri" w:cs="Calibri"/>
          <w:color w:val="323E4F" w:themeColor="text2" w:themeShade="BF"/>
          <w:bdr w:val="none" w:sz="0" w:space="0" w:color="auto" w:frame="1"/>
        </w:rPr>
        <w:t>from the requester, such as a copy of the</w:t>
      </w:r>
      <w:r w:rsidR="00DF1C39" w:rsidRPr="00255006">
        <w:rPr>
          <w:rFonts w:ascii="Calibri" w:hAnsi="Calibri" w:cs="Calibri"/>
          <w:color w:val="323E4F" w:themeColor="text2" w:themeShade="BF"/>
          <w:bdr w:val="none" w:sz="0" w:space="0" w:color="auto" w:frame="1"/>
        </w:rPr>
        <w:t xml:space="preserve"> birth certificate </w:t>
      </w:r>
      <w:r w:rsidRPr="00255006">
        <w:rPr>
          <w:rFonts w:ascii="Calibri" w:hAnsi="Calibri" w:cs="Calibri"/>
          <w:color w:val="323E4F" w:themeColor="text2" w:themeShade="BF"/>
          <w:bdr w:val="none" w:sz="0" w:space="0" w:color="auto" w:frame="1"/>
        </w:rPr>
        <w:t xml:space="preserve">along with </w:t>
      </w:r>
      <w:r w:rsidR="00DF1C39" w:rsidRPr="00255006">
        <w:rPr>
          <w:rFonts w:ascii="Calibri" w:hAnsi="Calibri" w:cs="Calibri"/>
          <w:color w:val="323E4F" w:themeColor="text2" w:themeShade="BF"/>
          <w:bdr w:val="none" w:sz="0" w:space="0" w:color="auto" w:frame="1"/>
        </w:rPr>
        <w:t xml:space="preserve">photo </w:t>
      </w:r>
      <w:r w:rsidRPr="00255006">
        <w:rPr>
          <w:rFonts w:ascii="Calibri" w:hAnsi="Calibri" w:cs="Calibri"/>
          <w:color w:val="323E4F" w:themeColor="text2" w:themeShade="BF"/>
          <w:bdr w:val="none" w:sz="0" w:space="0" w:color="auto" w:frame="1"/>
        </w:rPr>
        <w:t xml:space="preserve">ID. </w:t>
      </w:r>
      <w:r w:rsidR="00DF1C39" w:rsidRPr="00255006">
        <w:rPr>
          <w:rFonts w:ascii="Calibri" w:hAnsi="Calibri" w:cs="Calibri"/>
          <w:color w:val="323E4F" w:themeColor="text2" w:themeShade="BF"/>
          <w:bdr w:val="none" w:sz="0" w:space="0" w:color="auto" w:frame="1"/>
        </w:rPr>
        <w:t xml:space="preserve"> </w:t>
      </w:r>
    </w:p>
    <w:p w14:paraId="0F7C3DC2" w14:textId="3AA7DDB4" w:rsidR="00D5766A" w:rsidRDefault="007E3293" w:rsidP="00B2592E">
      <w:pPr>
        <w:ind w:left="284"/>
        <w:rPr>
          <w:rFonts w:cstheme="minorHAnsi"/>
          <w:color w:val="323E4F" w:themeColor="text2" w:themeShade="BF"/>
        </w:rPr>
      </w:pPr>
      <w:r w:rsidRPr="00255006">
        <w:rPr>
          <w:rFonts w:ascii="Calibri" w:hAnsi="Calibri" w:cs="Calibri"/>
          <w:color w:val="323E4F" w:themeColor="text2" w:themeShade="BF"/>
          <w:bdr w:val="none" w:sz="0" w:space="0" w:color="auto" w:frame="1"/>
        </w:rPr>
        <w:t xml:space="preserve">Where the </w:t>
      </w:r>
      <w:r w:rsidR="001954AF" w:rsidRPr="00255006">
        <w:rPr>
          <w:rFonts w:cstheme="minorHAnsi"/>
          <w:color w:val="323E4F" w:themeColor="text2" w:themeShade="BF"/>
        </w:rPr>
        <w:t>IG lead</w:t>
      </w:r>
      <w:r w:rsidRPr="00255006">
        <w:rPr>
          <w:rFonts w:cstheme="minorHAnsi"/>
          <w:color w:val="323E4F" w:themeColor="text2" w:themeShade="BF"/>
        </w:rPr>
        <w:t xml:space="preserve"> has reason to believe parental responsibility has been removed</w:t>
      </w:r>
      <w:r w:rsidR="00B2592E" w:rsidRPr="00255006">
        <w:rPr>
          <w:rFonts w:cstheme="minorHAnsi"/>
          <w:color w:val="323E4F" w:themeColor="text2" w:themeShade="BF"/>
        </w:rPr>
        <w:t xml:space="preserve">, additional checks will be </w:t>
      </w:r>
      <w:r w:rsidR="00A46770" w:rsidRPr="00255006">
        <w:rPr>
          <w:rFonts w:cstheme="minorHAnsi"/>
          <w:color w:val="323E4F" w:themeColor="text2" w:themeShade="BF"/>
        </w:rPr>
        <w:t>under</w:t>
      </w:r>
      <w:r w:rsidR="00B2592E" w:rsidRPr="00255006">
        <w:rPr>
          <w:rFonts w:cstheme="minorHAnsi"/>
          <w:color w:val="323E4F" w:themeColor="text2" w:themeShade="BF"/>
        </w:rPr>
        <w:t>taken.</w:t>
      </w:r>
    </w:p>
    <w:p w14:paraId="54F11808" w14:textId="77777777" w:rsidR="00D5766A" w:rsidRDefault="00D5766A">
      <w:pPr>
        <w:rPr>
          <w:rFonts w:cstheme="minorHAnsi"/>
          <w:color w:val="323E4F" w:themeColor="text2" w:themeShade="BF"/>
        </w:rPr>
      </w:pPr>
      <w:r>
        <w:rPr>
          <w:rFonts w:cstheme="minorHAnsi"/>
          <w:color w:val="323E4F" w:themeColor="text2" w:themeShade="BF"/>
        </w:rPr>
        <w:br w:type="page"/>
      </w:r>
    </w:p>
    <w:p w14:paraId="786B96A0" w14:textId="7A7165D9" w:rsidR="00201D97" w:rsidRDefault="00201D97" w:rsidP="00201D97">
      <w:pPr>
        <w:ind w:left="284"/>
        <w:rPr>
          <w:rFonts w:cstheme="minorHAnsi"/>
          <w:b/>
          <w:bCs/>
          <w:color w:val="323E4F" w:themeColor="text2" w:themeShade="BF"/>
        </w:rPr>
      </w:pPr>
      <w:r>
        <w:rPr>
          <w:b/>
          <w:bCs/>
          <w:color w:val="323E4F" w:themeColor="text2" w:themeShade="BF"/>
        </w:rPr>
        <w:lastRenderedPageBreak/>
        <w:t>Consideration</w:t>
      </w:r>
      <w:r w:rsidRPr="002F51CD">
        <w:rPr>
          <w:b/>
          <w:bCs/>
          <w:color w:val="323E4F" w:themeColor="text2" w:themeShade="BF"/>
        </w:rPr>
        <w:t xml:space="preserve"> </w:t>
      </w:r>
      <w:r>
        <w:rPr>
          <w:b/>
          <w:bCs/>
          <w:color w:val="323E4F" w:themeColor="text2" w:themeShade="BF"/>
        </w:rPr>
        <w:t>3</w:t>
      </w:r>
      <w:r w:rsidRPr="002F51CD">
        <w:rPr>
          <w:b/>
          <w:bCs/>
          <w:color w:val="323E4F" w:themeColor="text2" w:themeShade="BF"/>
        </w:rPr>
        <w:t xml:space="preserve">: </w:t>
      </w:r>
      <w:r>
        <w:rPr>
          <w:rFonts w:cstheme="minorHAnsi"/>
          <w:b/>
          <w:bCs/>
          <w:color w:val="323E4F" w:themeColor="text2" w:themeShade="BF"/>
        </w:rPr>
        <w:t>Is the request in the child’s best interest?</w:t>
      </w:r>
    </w:p>
    <w:p w14:paraId="17EF92F6" w14:textId="395200AB" w:rsidR="00724E1D" w:rsidRDefault="00724E1D" w:rsidP="0016307B">
      <w:pPr>
        <w:ind w:left="284"/>
        <w:rPr>
          <w:rStyle w:val="normaltextrun"/>
          <w:rFonts w:ascii="Calibri" w:hAnsi="Calibri" w:cs="Calibri"/>
          <w:color w:val="323E4F" w:themeColor="text2" w:themeShade="BF"/>
          <w:bdr w:val="none" w:sz="0" w:space="0" w:color="auto" w:frame="1"/>
        </w:rPr>
      </w:pPr>
      <w:r>
        <w:rPr>
          <w:rStyle w:val="normaltextrun"/>
          <w:rFonts w:ascii="Calibri" w:hAnsi="Calibri" w:cs="Calibri"/>
          <w:color w:val="323E4F" w:themeColor="text2" w:themeShade="BF"/>
          <w:bdr w:val="none" w:sz="0" w:space="0" w:color="auto" w:frame="1"/>
        </w:rPr>
        <w:t xml:space="preserve">As the parent is exercising the right on behalf of the child, the Practice will consider if the request is in the best interests of the child. </w:t>
      </w:r>
    </w:p>
    <w:p w14:paraId="12E7A984" w14:textId="6F563C78" w:rsidR="00DF1C39" w:rsidRPr="00A74E70" w:rsidRDefault="00DF1C39" w:rsidP="0016307B">
      <w:pPr>
        <w:ind w:left="284"/>
        <w:rPr>
          <w:rStyle w:val="normaltextrun"/>
          <w:rFonts w:ascii="Calibri" w:hAnsi="Calibri" w:cs="Calibri"/>
          <w:color w:val="323E4F" w:themeColor="text2" w:themeShade="BF"/>
          <w:bdr w:val="none" w:sz="0" w:space="0" w:color="auto" w:frame="1"/>
        </w:rPr>
      </w:pPr>
      <w:r w:rsidRPr="00A74E70">
        <w:rPr>
          <w:rStyle w:val="normaltextrun"/>
          <w:rFonts w:ascii="Calibri" w:hAnsi="Calibri" w:cs="Calibri"/>
          <w:color w:val="323E4F" w:themeColor="text2" w:themeShade="BF"/>
          <w:bdr w:val="none" w:sz="0" w:space="0" w:color="auto" w:frame="1"/>
        </w:rPr>
        <w:t xml:space="preserve">Considerations </w:t>
      </w:r>
      <w:r w:rsidR="005F2CFB">
        <w:rPr>
          <w:rStyle w:val="normaltextrun"/>
          <w:rFonts w:ascii="Calibri" w:hAnsi="Calibri" w:cs="Calibri"/>
          <w:color w:val="323E4F" w:themeColor="text2" w:themeShade="BF"/>
          <w:bdr w:val="none" w:sz="0" w:space="0" w:color="auto" w:frame="1"/>
        </w:rPr>
        <w:t>include:</w:t>
      </w:r>
    </w:p>
    <w:p w14:paraId="428942F5" w14:textId="29B812FF"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the nature of the personal data</w:t>
      </w:r>
    </w:p>
    <w:p w14:paraId="2666F0AA" w14:textId="25E78B7A"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any duty of confidence owed to the child or young person</w:t>
      </w:r>
    </w:p>
    <w:p w14:paraId="562B6A45" w14:textId="3EDE903A"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any consequences of allowing those with parental responsibility access to the child’s or young person’s information. This is particularly important if there have been allegations of abuse or ill treatment</w:t>
      </w:r>
    </w:p>
    <w:p w14:paraId="5A98C1F7" w14:textId="77777777" w:rsidR="00DF1C39" w:rsidRPr="00A74E70" w:rsidRDefault="00DF1C39" w:rsidP="0016307B">
      <w:pPr>
        <w:pStyle w:val="ListParagraph"/>
        <w:numPr>
          <w:ilvl w:val="0"/>
          <w:numId w:val="38"/>
        </w:numPr>
        <w:ind w:left="709"/>
        <w:rPr>
          <w:rFonts w:ascii="Calibri" w:hAnsi="Calibri" w:cs="Calibri"/>
          <w:color w:val="323E4F" w:themeColor="text2" w:themeShade="BF"/>
          <w:bdr w:val="none" w:sz="0" w:space="0" w:color="auto" w:frame="1"/>
        </w:rPr>
      </w:pPr>
      <w:r w:rsidRPr="00A74E70">
        <w:rPr>
          <w:color w:val="323E4F" w:themeColor="text2" w:themeShade="BF"/>
        </w:rPr>
        <w:t xml:space="preserve">any detriment to the child or young person if individuals with parental responsibility cannot access this information; and </w:t>
      </w:r>
    </w:p>
    <w:p w14:paraId="7A1015CA" w14:textId="4E41A64E" w:rsidR="00DF1C39" w:rsidRPr="00A74E70" w:rsidRDefault="00DF1C39" w:rsidP="0016307B">
      <w:pPr>
        <w:pStyle w:val="ListParagraph"/>
        <w:numPr>
          <w:ilvl w:val="0"/>
          <w:numId w:val="38"/>
        </w:numPr>
        <w:ind w:left="709"/>
        <w:rPr>
          <w:rFonts w:ascii="Calibri" w:hAnsi="Calibri" w:cs="Calibri"/>
          <w:bdr w:val="none" w:sz="0" w:space="0" w:color="auto" w:frame="1"/>
        </w:rPr>
      </w:pPr>
      <w:r w:rsidRPr="00A74E70">
        <w:rPr>
          <w:color w:val="323E4F" w:themeColor="text2" w:themeShade="BF"/>
        </w:rPr>
        <w:t>any views the child or young person has on whether their parents should have access to information about them.</w:t>
      </w:r>
    </w:p>
    <w:p w14:paraId="1029CC8C" w14:textId="0853E1C5" w:rsidR="001F7091" w:rsidRPr="00D979F1" w:rsidRDefault="00050123" w:rsidP="00D979F1">
      <w:pPr>
        <w:ind w:left="709"/>
        <w:rPr>
          <w:color w:val="323E4F" w:themeColor="text2" w:themeShade="BF"/>
          <w:sz w:val="24"/>
          <w:szCs w:val="24"/>
        </w:rPr>
      </w:pPr>
      <w:bookmarkStart w:id="70" w:name="_Hlk132913863"/>
      <w:r w:rsidRPr="00D979F1">
        <w:rPr>
          <w:color w:val="323E4F" w:themeColor="text2" w:themeShade="BF"/>
          <w:sz w:val="24"/>
          <w:szCs w:val="24"/>
        </w:rPr>
        <w:t>6.</w:t>
      </w:r>
      <w:r w:rsidR="007D5DE3" w:rsidRPr="00D979F1">
        <w:rPr>
          <w:color w:val="323E4F" w:themeColor="text2" w:themeShade="BF"/>
          <w:sz w:val="24"/>
          <w:szCs w:val="24"/>
        </w:rPr>
        <w:t>7</w:t>
      </w:r>
      <w:r w:rsidRPr="00D979F1">
        <w:rPr>
          <w:color w:val="323E4F" w:themeColor="text2" w:themeShade="BF"/>
          <w:sz w:val="24"/>
          <w:szCs w:val="24"/>
        </w:rPr>
        <w:t xml:space="preserve"> </w:t>
      </w:r>
      <w:r w:rsidRPr="00C31318">
        <w:rPr>
          <w:rStyle w:val="Heading2Char"/>
          <w:rFonts w:eastAsiaTheme="minorHAnsi"/>
        </w:rPr>
        <w:t>Refusing a request and complaints</w:t>
      </w:r>
    </w:p>
    <w:bookmarkEnd w:id="70"/>
    <w:p w14:paraId="3827E88D" w14:textId="5AA649C7" w:rsidR="00777E3C" w:rsidRDefault="004D06EA" w:rsidP="00050123">
      <w:pPr>
        <w:rPr>
          <w:color w:val="323E4F" w:themeColor="text2" w:themeShade="BF"/>
        </w:rPr>
      </w:pPr>
      <w:r>
        <w:rPr>
          <w:color w:val="323E4F" w:themeColor="text2" w:themeShade="BF"/>
        </w:rPr>
        <w:t>T</w:t>
      </w:r>
      <w:r w:rsidR="00050123">
        <w:rPr>
          <w:color w:val="323E4F" w:themeColor="text2" w:themeShade="BF"/>
        </w:rPr>
        <w:t xml:space="preserve">he </w:t>
      </w:r>
      <w:r w:rsidR="00777E3C">
        <w:rPr>
          <w:color w:val="323E4F" w:themeColor="text2" w:themeShade="BF"/>
        </w:rPr>
        <w:t>P</w:t>
      </w:r>
      <w:r w:rsidR="00050123">
        <w:rPr>
          <w:color w:val="323E4F" w:themeColor="text2" w:themeShade="BF"/>
        </w:rPr>
        <w:t xml:space="preserve">ractice can refuse </w:t>
      </w:r>
      <w:r>
        <w:rPr>
          <w:color w:val="323E4F" w:themeColor="text2" w:themeShade="BF"/>
        </w:rPr>
        <w:t xml:space="preserve">a request </w:t>
      </w:r>
      <w:r w:rsidR="00050123">
        <w:rPr>
          <w:color w:val="323E4F" w:themeColor="text2" w:themeShade="BF"/>
        </w:rPr>
        <w:t>s</w:t>
      </w:r>
      <w:r w:rsidR="00050123" w:rsidRPr="00A74E70">
        <w:rPr>
          <w:color w:val="323E4F" w:themeColor="text2" w:themeShade="BF"/>
        </w:rPr>
        <w:t xml:space="preserve">hould </w:t>
      </w:r>
      <w:r>
        <w:rPr>
          <w:color w:val="323E4F" w:themeColor="text2" w:themeShade="BF"/>
        </w:rPr>
        <w:t>it</w:t>
      </w:r>
      <w:r w:rsidR="00A46770">
        <w:rPr>
          <w:color w:val="323E4F" w:themeColor="text2" w:themeShade="BF"/>
        </w:rPr>
        <w:t xml:space="preserve"> be</w:t>
      </w:r>
      <w:r>
        <w:rPr>
          <w:color w:val="323E4F" w:themeColor="text2" w:themeShade="BF"/>
        </w:rPr>
        <w:t xml:space="preserve"> deemed to</w:t>
      </w:r>
      <w:r w:rsidRPr="00A74E70">
        <w:rPr>
          <w:color w:val="323E4F" w:themeColor="text2" w:themeShade="BF"/>
        </w:rPr>
        <w:t xml:space="preserve"> </w:t>
      </w:r>
      <w:r w:rsidR="00050123" w:rsidRPr="00A74E70">
        <w:rPr>
          <w:color w:val="323E4F" w:themeColor="text2" w:themeShade="BF"/>
        </w:rPr>
        <w:t xml:space="preserve">be manifestly unfounded, excessive in nature or if an </w:t>
      </w:r>
      <w:hyperlink w:anchor="_Annex_2:_Exemptions" w:history="1">
        <w:r w:rsidR="00050123" w:rsidRPr="00C826F1">
          <w:rPr>
            <w:rStyle w:val="Hyperlink"/>
          </w:rPr>
          <w:t>exemption applies</w:t>
        </w:r>
      </w:hyperlink>
      <w:r w:rsidR="00050123" w:rsidRPr="00A74E70">
        <w:rPr>
          <w:color w:val="323E4F" w:themeColor="text2" w:themeShade="BF"/>
        </w:rPr>
        <w:t xml:space="preserve">. Deciding whether a request qualifies for refusal should be based on the context and needs to be justified. </w:t>
      </w:r>
    </w:p>
    <w:p w14:paraId="65FE8013" w14:textId="7300933E" w:rsidR="00C24C3B" w:rsidRPr="00306952" w:rsidRDefault="00777E3C" w:rsidP="00050123">
      <w:pPr>
        <w:rPr>
          <w:color w:val="323E4F" w:themeColor="text2" w:themeShade="BF"/>
        </w:rPr>
      </w:pPr>
      <w:r w:rsidRPr="00306952">
        <w:rPr>
          <w:color w:val="323E4F" w:themeColor="text2" w:themeShade="BF"/>
        </w:rPr>
        <w:t xml:space="preserve">If it is decided to refuse an individual’s request to exercise their right(s), </w:t>
      </w:r>
      <w:r w:rsidR="00C24C3B" w:rsidRPr="00306952">
        <w:rPr>
          <w:color w:val="323E4F" w:themeColor="text2" w:themeShade="BF"/>
        </w:rPr>
        <w:t>the</w:t>
      </w:r>
      <w:r w:rsidR="00C24C3B" w:rsidRPr="00306952">
        <w:rPr>
          <w:rFonts w:cstheme="minorHAnsi"/>
          <w:color w:val="323E4F" w:themeColor="text2" w:themeShade="BF"/>
        </w:rPr>
        <w:t xml:space="preserve"> </w:t>
      </w:r>
      <w:r w:rsidR="001954AF" w:rsidRPr="00306952">
        <w:rPr>
          <w:rFonts w:cstheme="minorHAnsi"/>
          <w:color w:val="323E4F" w:themeColor="text2" w:themeShade="BF"/>
        </w:rPr>
        <w:t>IG lead</w:t>
      </w:r>
      <w:r w:rsidR="00C24C3B" w:rsidRPr="00306952">
        <w:rPr>
          <w:rFonts w:cstheme="minorHAnsi"/>
          <w:color w:val="323E4F" w:themeColor="text2" w:themeShade="BF"/>
        </w:rPr>
        <w:t xml:space="preserve"> </w:t>
      </w:r>
      <w:r w:rsidRPr="00306952">
        <w:rPr>
          <w:color w:val="323E4F" w:themeColor="text2" w:themeShade="BF"/>
        </w:rPr>
        <w:t>will inform</w:t>
      </w:r>
      <w:r w:rsidR="00C24C3B" w:rsidRPr="00306952">
        <w:rPr>
          <w:color w:val="323E4F" w:themeColor="text2" w:themeShade="BF"/>
        </w:rPr>
        <w:t xml:space="preserve"> the individual</w:t>
      </w:r>
      <w:r w:rsidRPr="00306952">
        <w:rPr>
          <w:color w:val="323E4F" w:themeColor="text2" w:themeShade="BF"/>
        </w:rPr>
        <w:t xml:space="preserve"> without undue delay and within one month of receipt of the request. The response will outline</w:t>
      </w:r>
      <w:r w:rsidR="00C24C3B" w:rsidRPr="00306952">
        <w:rPr>
          <w:color w:val="323E4F" w:themeColor="text2" w:themeShade="BF"/>
        </w:rPr>
        <w:t>:</w:t>
      </w:r>
      <w:r w:rsidRPr="00306952">
        <w:rPr>
          <w:color w:val="323E4F" w:themeColor="text2" w:themeShade="BF"/>
        </w:rPr>
        <w:t xml:space="preserve"> </w:t>
      </w:r>
    </w:p>
    <w:p w14:paraId="04D4DFE9" w14:textId="33675783" w:rsidR="00C24C3B" w:rsidRPr="00306952" w:rsidRDefault="00777E3C" w:rsidP="0016307B">
      <w:pPr>
        <w:pStyle w:val="ListParagraph"/>
        <w:numPr>
          <w:ilvl w:val="0"/>
          <w:numId w:val="63"/>
        </w:numPr>
        <w:ind w:left="709"/>
        <w:rPr>
          <w:color w:val="323E4F" w:themeColor="text2" w:themeShade="BF"/>
        </w:rPr>
      </w:pPr>
      <w:r w:rsidRPr="00306952">
        <w:rPr>
          <w:color w:val="323E4F" w:themeColor="text2" w:themeShade="BF"/>
        </w:rPr>
        <w:t xml:space="preserve">the decision made by the </w:t>
      </w:r>
      <w:r w:rsidR="00AA34A9" w:rsidRPr="00306952">
        <w:rPr>
          <w:color w:val="323E4F" w:themeColor="text2" w:themeShade="BF"/>
        </w:rPr>
        <w:t>P</w:t>
      </w:r>
      <w:r w:rsidRPr="00306952">
        <w:rPr>
          <w:color w:val="323E4F" w:themeColor="text2" w:themeShade="BF"/>
        </w:rPr>
        <w:t>ractice</w:t>
      </w:r>
    </w:p>
    <w:p w14:paraId="084CABFA" w14:textId="598A201F" w:rsidR="00C24C3B" w:rsidRPr="00306952" w:rsidRDefault="00777E3C" w:rsidP="0016307B">
      <w:pPr>
        <w:pStyle w:val="ListParagraph"/>
        <w:numPr>
          <w:ilvl w:val="0"/>
          <w:numId w:val="63"/>
        </w:numPr>
        <w:ind w:left="709"/>
        <w:rPr>
          <w:color w:val="323E4F" w:themeColor="text2" w:themeShade="BF"/>
        </w:rPr>
      </w:pPr>
      <w:r w:rsidRPr="00306952">
        <w:rPr>
          <w:color w:val="323E4F" w:themeColor="text2" w:themeShade="BF"/>
        </w:rPr>
        <w:t>an explanation for the decision to refuse and on what grounds</w:t>
      </w:r>
    </w:p>
    <w:p w14:paraId="4E3D4B65" w14:textId="1128A528" w:rsidR="00A46770" w:rsidRPr="00306952" w:rsidRDefault="00777E3C" w:rsidP="0016307B">
      <w:pPr>
        <w:pStyle w:val="ListParagraph"/>
        <w:numPr>
          <w:ilvl w:val="0"/>
          <w:numId w:val="63"/>
        </w:numPr>
        <w:ind w:left="709"/>
        <w:rPr>
          <w:rFonts w:cstheme="minorHAnsi"/>
          <w:color w:val="323E4F" w:themeColor="text2" w:themeShade="BF"/>
        </w:rPr>
      </w:pPr>
      <w:r w:rsidRPr="00306952">
        <w:rPr>
          <w:color w:val="323E4F" w:themeColor="text2" w:themeShade="BF"/>
        </w:rPr>
        <w:t xml:space="preserve">a point of contact </w:t>
      </w:r>
      <w:r w:rsidR="00A46770" w:rsidRPr="00306952">
        <w:rPr>
          <w:color w:val="323E4F" w:themeColor="text2" w:themeShade="BF"/>
        </w:rPr>
        <w:t xml:space="preserve">for </w:t>
      </w:r>
      <w:r w:rsidRPr="00306952">
        <w:rPr>
          <w:color w:val="323E4F" w:themeColor="text2" w:themeShade="BF"/>
        </w:rPr>
        <w:t xml:space="preserve">the </w:t>
      </w:r>
      <w:r w:rsidR="00A46770" w:rsidRPr="00306952">
        <w:rPr>
          <w:color w:val="323E4F" w:themeColor="text2" w:themeShade="BF"/>
        </w:rPr>
        <w:t>P</w:t>
      </w:r>
      <w:r w:rsidRPr="00306952">
        <w:rPr>
          <w:color w:val="323E4F" w:themeColor="text2" w:themeShade="BF"/>
        </w:rPr>
        <w:t>ractice</w:t>
      </w:r>
      <w:r w:rsidR="00A46770" w:rsidRPr="00306952">
        <w:rPr>
          <w:color w:val="323E4F" w:themeColor="text2" w:themeShade="BF"/>
        </w:rPr>
        <w:t>,</w:t>
      </w:r>
      <w:r w:rsidRPr="00306952">
        <w:rPr>
          <w:color w:val="323E4F" w:themeColor="text2" w:themeShade="BF"/>
        </w:rPr>
        <w:t xml:space="preserve"> who will be</w:t>
      </w:r>
      <w:r w:rsidR="00C24C3B" w:rsidRPr="00306952">
        <w:rPr>
          <w:color w:val="323E4F" w:themeColor="text2" w:themeShade="BF"/>
        </w:rPr>
        <w:t xml:space="preserve"> the</w:t>
      </w:r>
      <w:r w:rsidRPr="00306952">
        <w:rPr>
          <w:color w:val="323E4F" w:themeColor="text2" w:themeShade="BF"/>
        </w:rPr>
        <w:t xml:space="preserve"> </w:t>
      </w:r>
      <w:r w:rsidR="00306952" w:rsidRPr="00306952">
        <w:rPr>
          <w:color w:val="323E4F" w:themeColor="text2" w:themeShade="BF"/>
        </w:rPr>
        <w:t>IG lead</w:t>
      </w:r>
    </w:p>
    <w:p w14:paraId="0E76FE98" w14:textId="6B0C2520" w:rsidR="00777E3C" w:rsidRPr="00306952" w:rsidRDefault="00AA34A9" w:rsidP="0016307B">
      <w:pPr>
        <w:pStyle w:val="ListParagraph"/>
        <w:numPr>
          <w:ilvl w:val="0"/>
          <w:numId w:val="63"/>
        </w:numPr>
        <w:ind w:left="709"/>
      </w:pPr>
      <w:r w:rsidRPr="00306952">
        <w:rPr>
          <w:color w:val="323E4F" w:themeColor="text2" w:themeShade="BF"/>
        </w:rPr>
        <w:t>the</w:t>
      </w:r>
      <w:r w:rsidR="00777E3C" w:rsidRPr="00306952">
        <w:rPr>
          <w:color w:val="323E4F" w:themeColor="text2" w:themeShade="BF"/>
        </w:rPr>
        <w:t xml:space="preserve"> right to make a complaint to the Information Commissioner’s Office</w:t>
      </w:r>
      <w:r w:rsidR="00A46770" w:rsidRPr="00306952">
        <w:rPr>
          <w:color w:val="323E4F" w:themeColor="text2" w:themeShade="BF"/>
        </w:rPr>
        <w:t>, including</w:t>
      </w:r>
      <w:r w:rsidRPr="00306952">
        <w:rPr>
          <w:color w:val="323E4F" w:themeColor="text2" w:themeShade="BF"/>
        </w:rPr>
        <w:t xml:space="preserve"> contact details</w:t>
      </w:r>
      <w:r w:rsidR="00777E3C" w:rsidRPr="00306952">
        <w:rPr>
          <w:color w:val="323E4F" w:themeColor="text2" w:themeShade="BF"/>
        </w:rPr>
        <w:t>.</w:t>
      </w:r>
    </w:p>
    <w:p w14:paraId="2FB9BB31" w14:textId="2401B7DF" w:rsidR="00777E3C" w:rsidRPr="00306952" w:rsidRDefault="003D42E3" w:rsidP="00050123">
      <w:pPr>
        <w:rPr>
          <w:color w:val="323E4F" w:themeColor="text2" w:themeShade="BF"/>
        </w:rPr>
      </w:pPr>
      <w:r w:rsidRPr="00306952">
        <w:rPr>
          <w:color w:val="323E4F" w:themeColor="text2" w:themeShade="BF"/>
        </w:rPr>
        <w:t>The</w:t>
      </w:r>
      <w:r w:rsidRPr="00306952">
        <w:rPr>
          <w:rFonts w:cstheme="minorHAnsi"/>
          <w:color w:val="323E4F" w:themeColor="text2" w:themeShade="BF"/>
        </w:rPr>
        <w:t xml:space="preserve"> </w:t>
      </w:r>
      <w:r w:rsidR="001954AF" w:rsidRPr="00306952">
        <w:rPr>
          <w:rFonts w:cstheme="minorHAnsi"/>
          <w:color w:val="323E4F" w:themeColor="text2" w:themeShade="BF"/>
        </w:rPr>
        <w:t>IG lead</w:t>
      </w:r>
      <w:r w:rsidRPr="00306952">
        <w:rPr>
          <w:rFonts w:cstheme="minorHAnsi"/>
          <w:color w:val="323E4F" w:themeColor="text2" w:themeShade="BF"/>
        </w:rPr>
        <w:t xml:space="preserve"> will maintain</w:t>
      </w:r>
      <w:r w:rsidRPr="00306952">
        <w:rPr>
          <w:color w:val="323E4F" w:themeColor="text2" w:themeShade="BF"/>
        </w:rPr>
        <w:t xml:space="preserve"> a</w:t>
      </w:r>
      <w:r w:rsidR="00050123" w:rsidRPr="00306952">
        <w:rPr>
          <w:color w:val="323E4F" w:themeColor="text2" w:themeShade="BF"/>
        </w:rPr>
        <w:t xml:space="preserve"> record of </w:t>
      </w:r>
      <w:r w:rsidR="00777E3C" w:rsidRPr="00306952">
        <w:rPr>
          <w:color w:val="323E4F" w:themeColor="text2" w:themeShade="BF"/>
        </w:rPr>
        <w:t xml:space="preserve">the </w:t>
      </w:r>
      <w:r w:rsidR="00050123" w:rsidRPr="00306952">
        <w:rPr>
          <w:color w:val="323E4F" w:themeColor="text2" w:themeShade="BF"/>
        </w:rPr>
        <w:t xml:space="preserve">decision demonstrating the reason for the refusal should the Information Commissioner’s Office (ICO) request evidence of this. </w:t>
      </w:r>
    </w:p>
    <w:p w14:paraId="681BB4A8" w14:textId="77777777" w:rsidR="00A46770" w:rsidRPr="00306952" w:rsidRDefault="00E8760F">
      <w:pPr>
        <w:rPr>
          <w:color w:val="323E4F" w:themeColor="text2" w:themeShade="BF"/>
        </w:rPr>
      </w:pPr>
      <w:r w:rsidRPr="00306952">
        <w:rPr>
          <w:color w:val="323E4F" w:themeColor="text2" w:themeShade="BF"/>
        </w:rPr>
        <w:t xml:space="preserve">Under the UK GDPR, in most cases a fee cannot be charged. However, where the request is manifestly unfounded or excessive, the practice may charge a “reasonable fee” for the administrative costs of complying with the request. </w:t>
      </w:r>
    </w:p>
    <w:p w14:paraId="116A016D" w14:textId="1BB07CF9" w:rsidR="00E8760F" w:rsidRPr="00306952" w:rsidRDefault="00E8760F" w:rsidP="0016307B">
      <w:pPr>
        <w:rPr>
          <w:color w:val="323E4F" w:themeColor="text2" w:themeShade="BF"/>
        </w:rPr>
      </w:pPr>
      <w:r w:rsidRPr="00306952">
        <w:rPr>
          <w:color w:val="323E4F" w:themeColor="text2" w:themeShade="BF"/>
        </w:rPr>
        <w:t xml:space="preserve">The </w:t>
      </w:r>
      <w:r w:rsidR="00A46770" w:rsidRPr="00306952">
        <w:rPr>
          <w:color w:val="323E4F" w:themeColor="text2" w:themeShade="BF"/>
        </w:rPr>
        <w:t>P</w:t>
      </w:r>
      <w:r w:rsidRPr="00306952">
        <w:rPr>
          <w:color w:val="323E4F" w:themeColor="text2" w:themeShade="BF"/>
        </w:rPr>
        <w:t>ractice may also charge a reasonable fee if an individual requests further copies of their data. The fee must be based on the administrative costs of providing further copies.</w:t>
      </w:r>
    </w:p>
    <w:p w14:paraId="767E203A" w14:textId="68BEFFF0" w:rsidR="00E8760F" w:rsidRPr="0016307B" w:rsidRDefault="003D42E3" w:rsidP="00F93B27">
      <w:pPr>
        <w:rPr>
          <w:rFonts w:cstheme="minorHAnsi"/>
          <w:color w:val="323E4F" w:themeColor="text2" w:themeShade="BF"/>
          <w:shd w:val="clear" w:color="auto" w:fill="FFFFFF"/>
        </w:rPr>
      </w:pPr>
      <w:r w:rsidRPr="00306952">
        <w:rPr>
          <w:rFonts w:cstheme="minorHAnsi"/>
          <w:color w:val="323E4F" w:themeColor="text2" w:themeShade="BF"/>
          <w:shd w:val="clear" w:color="auto" w:fill="FFFFFF"/>
        </w:rPr>
        <w:t xml:space="preserve">The </w:t>
      </w:r>
      <w:r w:rsidR="001954AF" w:rsidRPr="00306952">
        <w:rPr>
          <w:rFonts w:cstheme="minorHAnsi"/>
          <w:color w:val="323E4F" w:themeColor="text2" w:themeShade="BF"/>
        </w:rPr>
        <w:t>IG lead</w:t>
      </w:r>
      <w:r w:rsidRPr="00306952">
        <w:rPr>
          <w:rFonts w:cstheme="minorHAnsi"/>
          <w:color w:val="323E4F" w:themeColor="text2" w:themeShade="BF"/>
        </w:rPr>
        <w:t xml:space="preserve"> </w:t>
      </w:r>
      <w:r w:rsidRPr="00306952">
        <w:rPr>
          <w:rFonts w:cstheme="minorHAnsi"/>
          <w:color w:val="323E4F" w:themeColor="text2" w:themeShade="BF"/>
          <w:shd w:val="clear" w:color="auto" w:fill="FFFFFF"/>
        </w:rPr>
        <w:t>will record the date of the response on the Practice’s individual rights log.</w:t>
      </w:r>
    </w:p>
    <w:p w14:paraId="45474450" w14:textId="0343733F" w:rsidR="00E6342D" w:rsidRPr="00D979F1" w:rsidRDefault="00EF1651" w:rsidP="00D979F1">
      <w:pPr>
        <w:pStyle w:val="Heading2"/>
        <w:ind w:left="360"/>
        <w:rPr>
          <w:b/>
          <w:bCs/>
        </w:rPr>
      </w:pPr>
      <w:bookmarkStart w:id="71" w:name="_Toc134526288"/>
      <w:bookmarkEnd w:id="39"/>
      <w:r w:rsidRPr="00D979F1">
        <w:rPr>
          <w:b/>
          <w:bCs/>
        </w:rPr>
        <w:t xml:space="preserve">7 </w:t>
      </w:r>
      <w:r w:rsidR="00E6342D" w:rsidRPr="00D979F1">
        <w:rPr>
          <w:b/>
          <w:bCs/>
        </w:rPr>
        <w:t>Review</w:t>
      </w:r>
      <w:bookmarkEnd w:id="71"/>
    </w:p>
    <w:p w14:paraId="5B329A93" w14:textId="074196D5" w:rsidR="00477911" w:rsidRPr="00ED69F7" w:rsidRDefault="00477911" w:rsidP="00477911">
      <w:pPr>
        <w:rPr>
          <w:rFonts w:cstheme="minorHAnsi"/>
          <w:color w:val="323E4F" w:themeColor="text2" w:themeShade="BF"/>
        </w:rPr>
      </w:pPr>
      <w:r w:rsidRPr="00ED69F7">
        <w:rPr>
          <w:rFonts w:cstheme="minorHAnsi"/>
          <w:color w:val="323E4F" w:themeColor="text2" w:themeShade="BF"/>
        </w:rPr>
        <w:t>This p</w:t>
      </w:r>
      <w:r w:rsidR="007A0239" w:rsidRPr="00ED69F7">
        <w:rPr>
          <w:rFonts w:cstheme="minorHAnsi"/>
          <w:color w:val="323E4F" w:themeColor="text2" w:themeShade="BF"/>
        </w:rPr>
        <w:t>rocedure</w:t>
      </w:r>
      <w:r w:rsidRPr="00ED69F7">
        <w:rPr>
          <w:rFonts w:cstheme="minorHAnsi"/>
          <w:color w:val="323E4F" w:themeColor="text2" w:themeShade="BF"/>
        </w:rPr>
        <w:t xml:space="preserve"> will be reviewed every </w:t>
      </w:r>
      <w:r w:rsidR="00306952">
        <w:rPr>
          <w:rFonts w:cstheme="minorHAnsi"/>
          <w:color w:val="323E4F" w:themeColor="text2" w:themeShade="BF"/>
        </w:rPr>
        <w:t>one year</w:t>
      </w:r>
      <w:r w:rsidRPr="00ED69F7">
        <w:rPr>
          <w:rFonts w:cstheme="minorHAnsi"/>
          <w:color w:val="323E4F" w:themeColor="text2" w:themeShade="BF"/>
        </w:rPr>
        <w:t xml:space="preserve"> or more frequently where the contents are affected by major internal or external changes such as: </w:t>
      </w:r>
    </w:p>
    <w:p w14:paraId="3F60E945" w14:textId="71D23956" w:rsidR="00477911"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 xml:space="preserve">Changes in </w:t>
      </w:r>
      <w:proofErr w:type="gramStart"/>
      <w:r w:rsidRPr="00ED69F7">
        <w:rPr>
          <w:rFonts w:cstheme="minorHAnsi"/>
          <w:color w:val="323E4F" w:themeColor="text2" w:themeShade="BF"/>
        </w:rPr>
        <w:t>legislation;</w:t>
      </w:r>
      <w:proofErr w:type="gramEnd"/>
    </w:p>
    <w:p w14:paraId="03E1DD2D" w14:textId="6BD22966" w:rsidR="00477911"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Practice change or change in system/technology; or</w:t>
      </w:r>
    </w:p>
    <w:p w14:paraId="58DE5672" w14:textId="4709ABA1" w:rsidR="00A8085A" w:rsidRPr="00ED69F7" w:rsidRDefault="00477911" w:rsidP="00477911">
      <w:pPr>
        <w:pStyle w:val="ListParagraph"/>
        <w:numPr>
          <w:ilvl w:val="0"/>
          <w:numId w:val="8"/>
        </w:numPr>
        <w:rPr>
          <w:rFonts w:cstheme="minorHAnsi"/>
          <w:color w:val="323E4F" w:themeColor="text2" w:themeShade="BF"/>
        </w:rPr>
      </w:pPr>
      <w:r w:rsidRPr="00ED69F7">
        <w:rPr>
          <w:rFonts w:cstheme="minorHAnsi"/>
          <w:color w:val="323E4F" w:themeColor="text2" w:themeShade="BF"/>
        </w:rPr>
        <w:t>Changing methodology.</w:t>
      </w:r>
    </w:p>
    <w:p w14:paraId="045542B2" w14:textId="16E1C676" w:rsidR="0016307B" w:rsidRDefault="0016307B" w:rsidP="00FF6A33">
      <w:pPr>
        <w:rPr>
          <w:rFonts w:cstheme="minorHAnsi"/>
        </w:rPr>
      </w:pPr>
    </w:p>
    <w:p w14:paraId="6E875CEE" w14:textId="77777777" w:rsidR="00D32090" w:rsidRDefault="00D32090" w:rsidP="00FF6A33">
      <w:pPr>
        <w:rPr>
          <w:rFonts w:cstheme="minorHAnsi"/>
        </w:rPr>
      </w:pPr>
    </w:p>
    <w:p w14:paraId="42747FF8" w14:textId="3BCF3977" w:rsidR="0016307B" w:rsidRDefault="0016307B" w:rsidP="00FF6A33">
      <w:pPr>
        <w:rPr>
          <w:rFonts w:cstheme="minorHAnsi"/>
        </w:rPr>
      </w:pPr>
    </w:p>
    <w:p w14:paraId="17DC5EFA" w14:textId="7BC0FF83" w:rsidR="0016307B" w:rsidRDefault="0016307B" w:rsidP="00FF6A33">
      <w:pPr>
        <w:rPr>
          <w:rFonts w:cstheme="minorHAnsi"/>
        </w:rPr>
      </w:pPr>
    </w:p>
    <w:p w14:paraId="76097309" w14:textId="6B4CF097" w:rsidR="00B809F1" w:rsidRDefault="00B809F1" w:rsidP="00C75C12">
      <w:pPr>
        <w:pStyle w:val="Heading1"/>
      </w:pPr>
      <w:bookmarkStart w:id="72" w:name="_Annex_1:_Limited"/>
      <w:bookmarkStart w:id="73" w:name="_Toc134526289"/>
      <w:bookmarkEnd w:id="72"/>
      <w:r>
        <w:lastRenderedPageBreak/>
        <w:t>Annex 1</w:t>
      </w:r>
      <w:r w:rsidR="004C509C">
        <w:t>:</w:t>
      </w:r>
      <w:r>
        <w:t xml:space="preserve"> Limited Rights</w:t>
      </w:r>
      <w:bookmarkEnd w:id="73"/>
    </w:p>
    <w:p w14:paraId="5DCCC3C9" w14:textId="25A0D457" w:rsidR="00B809F1" w:rsidRPr="000B058B" w:rsidRDefault="00B809F1" w:rsidP="00D4533C">
      <w:pPr>
        <w:pStyle w:val="Heading2"/>
        <w:ind w:left="0" w:firstLine="0"/>
        <w:rPr>
          <w:b/>
          <w:bCs/>
        </w:rPr>
      </w:pPr>
      <w:bookmarkStart w:id="74" w:name="_Toc134006119"/>
      <w:bookmarkStart w:id="75" w:name="_Toc134006195"/>
      <w:bookmarkStart w:id="76" w:name="_Toc134526290"/>
      <w:r w:rsidRPr="000B058B">
        <w:rPr>
          <w:b/>
          <w:bCs/>
        </w:rPr>
        <w:t>Right to Erasure:</w:t>
      </w:r>
      <w:bookmarkEnd w:id="74"/>
      <w:bookmarkEnd w:id="75"/>
      <w:bookmarkEnd w:id="76"/>
      <w:r w:rsidRPr="000B058B">
        <w:rPr>
          <w:b/>
          <w:bCs/>
        </w:rPr>
        <w:t xml:space="preserve"> </w:t>
      </w:r>
    </w:p>
    <w:p w14:paraId="3C70FD75" w14:textId="7BEF4F39" w:rsidR="004C509C" w:rsidRPr="0016307B" w:rsidRDefault="004C509C" w:rsidP="004C509C">
      <w:pPr>
        <w:rPr>
          <w:color w:val="17253F"/>
        </w:rPr>
      </w:pPr>
      <w:r w:rsidRPr="0016307B">
        <w:rPr>
          <w:color w:val="17253F"/>
        </w:rPr>
        <w:t xml:space="preserve">Source: </w:t>
      </w:r>
      <w:hyperlink r:id="rId16" w:history="1">
        <w:r w:rsidRPr="00C068C0">
          <w:rPr>
            <w:rStyle w:val="Hyperlink"/>
            <w:color w:val="323E4F" w:themeColor="text2" w:themeShade="BF"/>
          </w:rPr>
          <w:t>Right to erasure | ICO</w:t>
        </w:r>
      </w:hyperlink>
    </w:p>
    <w:p w14:paraId="2776BA04" w14:textId="3EEA6624" w:rsidR="00B809F1" w:rsidRPr="00A74E70" w:rsidRDefault="00B15C7F" w:rsidP="00B809F1">
      <w:pPr>
        <w:rPr>
          <w:color w:val="323E4F" w:themeColor="text2" w:themeShade="BF"/>
        </w:rPr>
      </w:pPr>
      <w:r w:rsidRPr="00B15C7F">
        <w:rPr>
          <w:color w:val="323E4F" w:themeColor="text2" w:themeShade="BF"/>
        </w:rPr>
        <w:t>Individuals have the right to have their personal data erased if:</w:t>
      </w:r>
    </w:p>
    <w:p w14:paraId="10CAF569"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the personal data is no longer necessary for the purpose which we originally collected or processed it for. </w:t>
      </w:r>
    </w:p>
    <w:p w14:paraId="55357B56"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relying on consent as our lawful basis for holding the data, and the individual withdraws their consent. </w:t>
      </w:r>
    </w:p>
    <w:p w14:paraId="7FC962F0"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relying on legitimate interests as our basis for processing, the individual objects to the processing of their data, and there is no overriding legitimate interest to continue this processing. </w:t>
      </w:r>
    </w:p>
    <w:p w14:paraId="6BE58313"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are processing the personal data for direct marketing purposes and the individual objects to that processing. </w:t>
      </w:r>
    </w:p>
    <w:p w14:paraId="5EE273B3"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we have processed the personal data unlawfully (i.e., in breach of the lawfulness requirement of the 1</w:t>
      </w:r>
      <w:r w:rsidRPr="00006294">
        <w:rPr>
          <w:color w:val="323E4F" w:themeColor="text2" w:themeShade="BF"/>
          <w:vertAlign w:val="superscript"/>
        </w:rPr>
        <w:t>st</w:t>
      </w:r>
      <w:r w:rsidRPr="00A74E70">
        <w:rPr>
          <w:color w:val="323E4F" w:themeColor="text2" w:themeShade="BF"/>
        </w:rPr>
        <w:t xml:space="preserve"> principle). </w:t>
      </w:r>
    </w:p>
    <w:p w14:paraId="307D8759" w14:textId="77777777" w:rsidR="00B809F1" w:rsidRPr="00A74E70" w:rsidRDefault="00B809F1" w:rsidP="00B809F1">
      <w:pPr>
        <w:pStyle w:val="ListParagraph"/>
        <w:numPr>
          <w:ilvl w:val="0"/>
          <w:numId w:val="31"/>
        </w:numPr>
        <w:rPr>
          <w:color w:val="323E4F" w:themeColor="text2" w:themeShade="BF"/>
        </w:rPr>
      </w:pPr>
      <w:r w:rsidRPr="00A74E70">
        <w:rPr>
          <w:color w:val="323E4F" w:themeColor="text2" w:themeShade="BF"/>
        </w:rPr>
        <w:t xml:space="preserve">we must do it to comply with a legal obligation; or </w:t>
      </w:r>
    </w:p>
    <w:p w14:paraId="5ABE3BB2" w14:textId="77777777" w:rsidR="00B809F1" w:rsidRDefault="00B809F1" w:rsidP="00B809F1">
      <w:pPr>
        <w:pStyle w:val="ListParagraph"/>
        <w:numPr>
          <w:ilvl w:val="0"/>
          <w:numId w:val="31"/>
        </w:numPr>
        <w:rPr>
          <w:color w:val="323E4F" w:themeColor="text2" w:themeShade="BF"/>
        </w:rPr>
      </w:pPr>
      <w:r w:rsidRPr="00A74E70">
        <w:rPr>
          <w:color w:val="323E4F" w:themeColor="text2" w:themeShade="BF"/>
        </w:rPr>
        <w:t>we have processed the personal data to offer information society services to a child.</w:t>
      </w:r>
    </w:p>
    <w:p w14:paraId="6FF0C147" w14:textId="77777777" w:rsidR="004C509C" w:rsidRPr="004C509C" w:rsidRDefault="004C509C" w:rsidP="004C509C">
      <w:pPr>
        <w:rPr>
          <w:color w:val="323E4F" w:themeColor="text2" w:themeShade="BF"/>
        </w:rPr>
      </w:pPr>
      <w:r w:rsidRPr="004C509C">
        <w:rPr>
          <w:color w:val="323E4F" w:themeColor="text2" w:themeShade="BF"/>
        </w:rPr>
        <w:t>The right to erasure does not apply if processing is necessary for one of the following reasons:</w:t>
      </w:r>
    </w:p>
    <w:p w14:paraId="0233ABB9"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to exercise the right of freedom of expression and </w:t>
      </w:r>
      <w:proofErr w:type="gramStart"/>
      <w:r w:rsidRPr="0016307B">
        <w:rPr>
          <w:color w:val="323E4F" w:themeColor="text2" w:themeShade="BF"/>
        </w:rPr>
        <w:t>information;</w:t>
      </w:r>
      <w:proofErr w:type="gramEnd"/>
    </w:p>
    <w:p w14:paraId="134F78A7"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to comply with a legal </w:t>
      </w:r>
      <w:proofErr w:type="gramStart"/>
      <w:r w:rsidRPr="0016307B">
        <w:rPr>
          <w:color w:val="323E4F" w:themeColor="text2" w:themeShade="BF"/>
        </w:rPr>
        <w:t>obligation;</w:t>
      </w:r>
      <w:proofErr w:type="gramEnd"/>
    </w:p>
    <w:p w14:paraId="6AD46B18"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 xml:space="preserve">for the performance of a task carried out in the public interest or in the exercise of official </w:t>
      </w:r>
      <w:proofErr w:type="gramStart"/>
      <w:r w:rsidRPr="0016307B">
        <w:rPr>
          <w:color w:val="323E4F" w:themeColor="text2" w:themeShade="BF"/>
        </w:rPr>
        <w:t>authority;</w:t>
      </w:r>
      <w:proofErr w:type="gramEnd"/>
    </w:p>
    <w:p w14:paraId="721D730C"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for archiving purposes in the public interest, scientific research, historical research or statistical purposes where erasure is likely to render impossible or seriously impair the achievement of that processing; or</w:t>
      </w:r>
    </w:p>
    <w:p w14:paraId="6ED392F6"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for the establishment, exercise or defence of legal claims.</w:t>
      </w:r>
    </w:p>
    <w:p w14:paraId="45B9CE18" w14:textId="77777777" w:rsidR="004C509C" w:rsidRPr="0016307B" w:rsidRDefault="004C509C" w:rsidP="0016307B">
      <w:pPr>
        <w:pStyle w:val="ListParagraph"/>
        <w:numPr>
          <w:ilvl w:val="0"/>
          <w:numId w:val="47"/>
        </w:numPr>
        <w:rPr>
          <w:color w:val="323E4F" w:themeColor="text2" w:themeShade="BF"/>
        </w:rPr>
      </w:pPr>
      <w:r w:rsidRPr="0016307B">
        <w:rPr>
          <w:color w:val="323E4F" w:themeColor="text2" w:themeShade="BF"/>
        </w:rPr>
        <w:t>If you are required by law to process individuals’ personal data, then the right to erasure will not apply.</w:t>
      </w:r>
    </w:p>
    <w:p w14:paraId="042449C3" w14:textId="77777777" w:rsidR="004C509C" w:rsidRPr="004C509C" w:rsidRDefault="004C509C" w:rsidP="004C509C">
      <w:pPr>
        <w:rPr>
          <w:color w:val="323E4F" w:themeColor="text2" w:themeShade="BF"/>
        </w:rPr>
      </w:pPr>
      <w:r w:rsidRPr="004C509C">
        <w:rPr>
          <w:color w:val="323E4F" w:themeColor="text2" w:themeShade="BF"/>
        </w:rPr>
        <w:t>The UK GDPR also specifies two circumstances where the right to erasure will not apply to special category data:</w:t>
      </w:r>
    </w:p>
    <w:p w14:paraId="7F2E658C" w14:textId="77777777" w:rsidR="004C509C" w:rsidRPr="0016307B" w:rsidRDefault="004C509C" w:rsidP="0016307B">
      <w:pPr>
        <w:pStyle w:val="ListParagraph"/>
        <w:numPr>
          <w:ilvl w:val="0"/>
          <w:numId w:val="46"/>
        </w:numPr>
        <w:rPr>
          <w:color w:val="323E4F" w:themeColor="text2" w:themeShade="BF"/>
        </w:rPr>
      </w:pPr>
      <w:r w:rsidRPr="0016307B">
        <w:rPr>
          <w:color w:val="323E4F" w:themeColor="text2" w:themeShade="BF"/>
        </w:rPr>
        <w:t>if the processing is necessary for public health purposes in the public interest (</w:t>
      </w:r>
      <w:proofErr w:type="spellStart"/>
      <w:r w:rsidRPr="0016307B">
        <w:rPr>
          <w:color w:val="323E4F" w:themeColor="text2" w:themeShade="BF"/>
        </w:rPr>
        <w:t>eg</w:t>
      </w:r>
      <w:proofErr w:type="spellEnd"/>
      <w:r w:rsidRPr="0016307B">
        <w:rPr>
          <w:color w:val="323E4F" w:themeColor="text2" w:themeShade="BF"/>
        </w:rPr>
        <w:t xml:space="preserve"> protecting against serious cross-border threats to health, or ensuring high standards of quality and safety of health care and of medicinal products or medical devices); or</w:t>
      </w:r>
    </w:p>
    <w:p w14:paraId="0F5CA93E" w14:textId="540ADB5A" w:rsidR="00FF6A33" w:rsidRPr="0016307B" w:rsidRDefault="004C509C" w:rsidP="00FF6A33">
      <w:pPr>
        <w:pStyle w:val="ListParagraph"/>
        <w:numPr>
          <w:ilvl w:val="0"/>
          <w:numId w:val="46"/>
        </w:numPr>
        <w:rPr>
          <w:color w:val="323E4F" w:themeColor="text2" w:themeShade="BF"/>
        </w:rPr>
      </w:pPr>
      <w:r w:rsidRPr="0016307B">
        <w:rPr>
          <w:color w:val="323E4F" w:themeColor="text2" w:themeShade="BF"/>
        </w:rPr>
        <w:t>if the processing is necessary for the purposes of preventative or occupational medicine; for the working capacity of an employee; for medical diagnosis; for the provision of health or social care; or for the management of health or social care systems or services. This only applies where the data is being processed by or under the responsibility of a professional subject to a legal obligation of professional secrecy (</w:t>
      </w:r>
      <w:proofErr w:type="spellStart"/>
      <w:r w:rsidRPr="0016307B">
        <w:rPr>
          <w:color w:val="323E4F" w:themeColor="text2" w:themeShade="BF"/>
        </w:rPr>
        <w:t>eg</w:t>
      </w:r>
      <w:proofErr w:type="spellEnd"/>
      <w:r w:rsidRPr="0016307B">
        <w:rPr>
          <w:color w:val="323E4F" w:themeColor="text2" w:themeShade="BF"/>
        </w:rPr>
        <w:t xml:space="preserve"> a health professional).</w:t>
      </w:r>
    </w:p>
    <w:p w14:paraId="3C7B6D92" w14:textId="5E9EEBBB" w:rsidR="003771C7" w:rsidRPr="000B058B" w:rsidRDefault="003771C7" w:rsidP="00D4533C">
      <w:pPr>
        <w:pStyle w:val="Heading2"/>
        <w:ind w:left="0" w:firstLine="0"/>
        <w:rPr>
          <w:b/>
          <w:bCs/>
        </w:rPr>
      </w:pPr>
      <w:bookmarkStart w:id="77" w:name="_Toc134006120"/>
      <w:bookmarkStart w:id="78" w:name="_Toc134006196"/>
      <w:bookmarkStart w:id="79" w:name="_Toc134526291"/>
      <w:r w:rsidRPr="000B058B">
        <w:rPr>
          <w:b/>
          <w:bCs/>
        </w:rPr>
        <w:t>Right to Restrict Processing:</w:t>
      </w:r>
      <w:bookmarkEnd w:id="77"/>
      <w:bookmarkEnd w:id="78"/>
      <w:bookmarkEnd w:id="79"/>
      <w:r w:rsidRPr="000B058B">
        <w:rPr>
          <w:b/>
          <w:bCs/>
        </w:rPr>
        <w:t xml:space="preserve"> </w:t>
      </w:r>
    </w:p>
    <w:p w14:paraId="441BB5FE" w14:textId="5BAF38A4" w:rsidR="00FF6A33" w:rsidRPr="0016307B" w:rsidRDefault="003771C7" w:rsidP="00FF6A33">
      <w:pPr>
        <w:rPr>
          <w:color w:val="17253F"/>
        </w:rPr>
      </w:pPr>
      <w:r w:rsidRPr="004B3C83">
        <w:rPr>
          <w:color w:val="17253F"/>
        </w:rPr>
        <w:t xml:space="preserve">Source: </w:t>
      </w:r>
      <w:hyperlink r:id="rId17" w:history="1">
        <w:r w:rsidR="005D52B8">
          <w:rPr>
            <w:rStyle w:val="Hyperlink"/>
            <w:color w:val="323E4F" w:themeColor="text2" w:themeShade="BF"/>
          </w:rPr>
          <w:t>Right to Restrict Processing | ICO</w:t>
        </w:r>
      </w:hyperlink>
    </w:p>
    <w:p w14:paraId="194FAAD6" w14:textId="753721FE" w:rsidR="003771C7" w:rsidRPr="00A74E70" w:rsidRDefault="00FB16C2" w:rsidP="003771C7">
      <w:pPr>
        <w:rPr>
          <w:color w:val="323E4F" w:themeColor="text2" w:themeShade="BF"/>
        </w:rPr>
      </w:pPr>
      <w:r w:rsidRPr="00FB16C2">
        <w:rPr>
          <w:color w:val="323E4F" w:themeColor="text2" w:themeShade="BF"/>
        </w:rPr>
        <w:t>Individuals have the right to request you restrict the processing of their personal data in the following circumstances</w:t>
      </w:r>
      <w:r w:rsidR="003771C7" w:rsidRPr="00A74E70">
        <w:rPr>
          <w:color w:val="323E4F" w:themeColor="text2" w:themeShade="BF"/>
        </w:rPr>
        <w:t>:</w:t>
      </w:r>
    </w:p>
    <w:p w14:paraId="20599382"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The individual contests the accuracy of their personal data and the practice are verifying the accuracy of the data.</w:t>
      </w:r>
    </w:p>
    <w:p w14:paraId="277CABCF"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The data has been unlawfully processed (i.e. in breach of the lawfulness requirement of the first principle of the GDPR) and the individual opposes erasure and requests restriction instead.</w:t>
      </w:r>
    </w:p>
    <w:p w14:paraId="74D7E5E9" w14:textId="77777777" w:rsidR="003771C7" w:rsidRPr="00A74E70" w:rsidRDefault="003771C7" w:rsidP="003771C7">
      <w:pPr>
        <w:pStyle w:val="ListParagraph"/>
        <w:numPr>
          <w:ilvl w:val="0"/>
          <w:numId w:val="32"/>
        </w:numPr>
        <w:rPr>
          <w:color w:val="323E4F" w:themeColor="text2" w:themeShade="BF"/>
        </w:rPr>
      </w:pPr>
      <w:r w:rsidRPr="00A74E70">
        <w:rPr>
          <w:color w:val="323E4F" w:themeColor="text2" w:themeShade="BF"/>
        </w:rPr>
        <w:t xml:space="preserve">The practice no longer needs the personal data, but the individual needs the practice to keep it </w:t>
      </w:r>
      <w:proofErr w:type="gramStart"/>
      <w:r w:rsidRPr="00A74E70">
        <w:rPr>
          <w:color w:val="323E4F" w:themeColor="text2" w:themeShade="BF"/>
        </w:rPr>
        <w:t>in order to</w:t>
      </w:r>
      <w:proofErr w:type="gramEnd"/>
      <w:r w:rsidRPr="00A74E70">
        <w:rPr>
          <w:color w:val="323E4F" w:themeColor="text2" w:themeShade="BF"/>
        </w:rPr>
        <w:t xml:space="preserve"> establish, exercise or defend a legal claim; or </w:t>
      </w:r>
    </w:p>
    <w:p w14:paraId="199C00F3" w14:textId="77777777" w:rsidR="003771C7" w:rsidRPr="005D4712" w:rsidRDefault="003771C7" w:rsidP="003771C7">
      <w:pPr>
        <w:pStyle w:val="ListParagraph"/>
        <w:numPr>
          <w:ilvl w:val="0"/>
          <w:numId w:val="32"/>
        </w:numPr>
        <w:rPr>
          <w:color w:val="323E4F" w:themeColor="text2" w:themeShade="BF"/>
        </w:rPr>
      </w:pPr>
      <w:r w:rsidRPr="00A74E70">
        <w:rPr>
          <w:color w:val="323E4F" w:themeColor="text2" w:themeShade="BF"/>
        </w:rPr>
        <w:t>The individual has objected to the practice processing their data under Article 21(1) (the right to object), and the practice is considering whether their legitimate grounds override those of the individual.</w:t>
      </w:r>
    </w:p>
    <w:p w14:paraId="0D176137" w14:textId="20673CAF" w:rsidR="00741987" w:rsidRPr="000B058B" w:rsidRDefault="00741987" w:rsidP="00D4533C">
      <w:pPr>
        <w:pStyle w:val="Heading2"/>
        <w:ind w:left="0" w:firstLine="0"/>
        <w:rPr>
          <w:b/>
          <w:bCs/>
        </w:rPr>
      </w:pPr>
      <w:bookmarkStart w:id="80" w:name="_Toc134006121"/>
      <w:bookmarkStart w:id="81" w:name="_Toc134006197"/>
      <w:bookmarkStart w:id="82" w:name="_Toc134526292"/>
      <w:r w:rsidRPr="000B058B">
        <w:rPr>
          <w:b/>
          <w:bCs/>
        </w:rPr>
        <w:lastRenderedPageBreak/>
        <w:t>Right to Data Portability:</w:t>
      </w:r>
      <w:bookmarkEnd w:id="80"/>
      <w:bookmarkEnd w:id="81"/>
      <w:bookmarkEnd w:id="82"/>
      <w:r w:rsidRPr="000B058B">
        <w:rPr>
          <w:b/>
          <w:bCs/>
        </w:rPr>
        <w:t xml:space="preserve"> </w:t>
      </w:r>
    </w:p>
    <w:p w14:paraId="54F943E2" w14:textId="5C1ED764" w:rsidR="00741987" w:rsidRPr="005D52B8" w:rsidRDefault="00741987" w:rsidP="00741987">
      <w:pPr>
        <w:rPr>
          <w:color w:val="323E4F" w:themeColor="text2" w:themeShade="BF"/>
        </w:rPr>
      </w:pPr>
      <w:r w:rsidRPr="005D52B8">
        <w:rPr>
          <w:color w:val="323E4F" w:themeColor="text2" w:themeShade="BF"/>
        </w:rPr>
        <w:t xml:space="preserve">Source: </w:t>
      </w:r>
      <w:hyperlink r:id="rId18" w:history="1">
        <w:r w:rsidR="00E96BEE" w:rsidRPr="005D52B8">
          <w:rPr>
            <w:rStyle w:val="Hyperlink"/>
            <w:color w:val="323E4F" w:themeColor="text2" w:themeShade="BF"/>
          </w:rPr>
          <w:t>Right to data portability | ICO</w:t>
        </w:r>
      </w:hyperlink>
    </w:p>
    <w:p w14:paraId="2817F43B" w14:textId="6DDFB160" w:rsidR="00E96BEE" w:rsidRPr="005D52B8" w:rsidRDefault="00E96BEE" w:rsidP="00E96BEE">
      <w:pPr>
        <w:rPr>
          <w:color w:val="323E4F" w:themeColor="text2" w:themeShade="BF"/>
        </w:rPr>
      </w:pPr>
      <w:r w:rsidRPr="005D52B8">
        <w:rPr>
          <w:color w:val="323E4F" w:themeColor="text2" w:themeShade="BF"/>
        </w:rPr>
        <w:t>The right to data portability only applies when:</w:t>
      </w:r>
    </w:p>
    <w:p w14:paraId="3A0134D4" w14:textId="77777777" w:rsidR="00E96BEE" w:rsidRPr="005D52B8" w:rsidRDefault="00E96BEE" w:rsidP="00E96BEE">
      <w:pPr>
        <w:numPr>
          <w:ilvl w:val="0"/>
          <w:numId w:val="48"/>
        </w:numPr>
        <w:rPr>
          <w:color w:val="323E4F" w:themeColor="text2" w:themeShade="BF"/>
        </w:rPr>
      </w:pPr>
      <w:r w:rsidRPr="005D52B8">
        <w:rPr>
          <w:color w:val="323E4F" w:themeColor="text2" w:themeShade="BF"/>
        </w:rPr>
        <w:t>your lawful basis for processing this information is consent </w:t>
      </w:r>
      <w:r w:rsidRPr="005D52B8">
        <w:rPr>
          <w:b/>
          <w:bCs/>
          <w:color w:val="323E4F" w:themeColor="text2" w:themeShade="BF"/>
        </w:rPr>
        <w:t>or</w:t>
      </w:r>
      <w:r w:rsidRPr="005D52B8">
        <w:rPr>
          <w:color w:val="323E4F" w:themeColor="text2" w:themeShade="BF"/>
        </w:rPr>
        <w:t> for the performance of a contract; and</w:t>
      </w:r>
    </w:p>
    <w:p w14:paraId="301E868F" w14:textId="53C3A575" w:rsidR="008B307D" w:rsidRPr="005D52B8" w:rsidRDefault="00E96BEE" w:rsidP="0016307B">
      <w:pPr>
        <w:numPr>
          <w:ilvl w:val="0"/>
          <w:numId w:val="48"/>
        </w:numPr>
        <w:rPr>
          <w:color w:val="323E4F" w:themeColor="text2" w:themeShade="BF"/>
        </w:rPr>
      </w:pPr>
      <w:r w:rsidRPr="005D52B8">
        <w:rPr>
          <w:color w:val="323E4F" w:themeColor="text2" w:themeShade="BF"/>
        </w:rPr>
        <w:t>you are carrying out the processing by automated means (</w:t>
      </w:r>
      <w:proofErr w:type="spellStart"/>
      <w:r w:rsidRPr="005D52B8">
        <w:rPr>
          <w:color w:val="323E4F" w:themeColor="text2" w:themeShade="BF"/>
        </w:rPr>
        <w:t>ie</w:t>
      </w:r>
      <w:proofErr w:type="spellEnd"/>
      <w:r w:rsidRPr="005D52B8">
        <w:rPr>
          <w:color w:val="323E4F" w:themeColor="text2" w:themeShade="BF"/>
        </w:rPr>
        <w:t xml:space="preserve"> excluding paper files).</w:t>
      </w:r>
    </w:p>
    <w:p w14:paraId="1F7E99E9" w14:textId="08E3005C" w:rsidR="008B307D" w:rsidRPr="000B058B" w:rsidRDefault="008B307D" w:rsidP="00D4533C">
      <w:pPr>
        <w:pStyle w:val="Heading2"/>
        <w:ind w:left="0" w:firstLine="0"/>
        <w:rPr>
          <w:b/>
          <w:bCs/>
        </w:rPr>
      </w:pPr>
      <w:bookmarkStart w:id="83" w:name="_Toc134006122"/>
      <w:bookmarkStart w:id="84" w:name="_Toc134006198"/>
      <w:bookmarkStart w:id="85" w:name="_Toc134526293"/>
      <w:r w:rsidRPr="000B058B">
        <w:rPr>
          <w:b/>
          <w:bCs/>
        </w:rPr>
        <w:t>Right to Object:</w:t>
      </w:r>
      <w:bookmarkEnd w:id="83"/>
      <w:bookmarkEnd w:id="84"/>
      <w:bookmarkEnd w:id="85"/>
      <w:r w:rsidRPr="000B058B">
        <w:rPr>
          <w:b/>
          <w:bCs/>
        </w:rPr>
        <w:t xml:space="preserve"> </w:t>
      </w:r>
    </w:p>
    <w:p w14:paraId="56E34819" w14:textId="2F0BAA94" w:rsidR="008B307D" w:rsidRPr="00B30B04" w:rsidRDefault="008B307D" w:rsidP="008B307D">
      <w:pPr>
        <w:rPr>
          <w:color w:val="17253F"/>
        </w:rPr>
      </w:pPr>
      <w:r w:rsidRPr="004B3C83">
        <w:rPr>
          <w:color w:val="17253F"/>
        </w:rPr>
        <w:t xml:space="preserve">Source: </w:t>
      </w:r>
      <w:hyperlink r:id="rId19" w:history="1">
        <w:r w:rsidR="00F15DD6" w:rsidRPr="005D52B8">
          <w:rPr>
            <w:rStyle w:val="Hyperlink"/>
            <w:color w:val="323E4F" w:themeColor="text2" w:themeShade="BF"/>
          </w:rPr>
          <w:t>Right to object | ICO</w:t>
        </w:r>
      </w:hyperlink>
    </w:p>
    <w:p w14:paraId="2958EB72" w14:textId="77777777" w:rsidR="00AE6744" w:rsidRPr="005D52B8" w:rsidRDefault="00AE6744" w:rsidP="00AE6744">
      <w:pPr>
        <w:rPr>
          <w:rFonts w:cstheme="minorHAnsi"/>
          <w:color w:val="323E4F" w:themeColor="text2" w:themeShade="BF"/>
        </w:rPr>
      </w:pPr>
      <w:r w:rsidRPr="005D52B8">
        <w:rPr>
          <w:rFonts w:cstheme="minorHAnsi"/>
          <w:color w:val="323E4F" w:themeColor="text2" w:themeShade="BF"/>
        </w:rPr>
        <w:t>Individuals have the absolute right to object to the processing of their personal data if it is for direct marketing purposes.</w:t>
      </w:r>
    </w:p>
    <w:p w14:paraId="534D2B8F" w14:textId="77777777" w:rsidR="00AE6744" w:rsidRPr="005D52B8" w:rsidRDefault="00AE6744" w:rsidP="00AE6744">
      <w:pPr>
        <w:rPr>
          <w:rFonts w:cstheme="minorHAnsi"/>
          <w:color w:val="323E4F" w:themeColor="text2" w:themeShade="BF"/>
        </w:rPr>
      </w:pPr>
      <w:r w:rsidRPr="005D52B8">
        <w:rPr>
          <w:rFonts w:cstheme="minorHAnsi"/>
          <w:color w:val="323E4F" w:themeColor="text2" w:themeShade="BF"/>
        </w:rPr>
        <w:t>Individuals can also object if the processing is for:</w:t>
      </w:r>
    </w:p>
    <w:p w14:paraId="528D012A"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 xml:space="preserve">a task carried out in the public </w:t>
      </w:r>
      <w:proofErr w:type="gramStart"/>
      <w:r w:rsidRPr="005D52B8">
        <w:rPr>
          <w:rFonts w:cstheme="minorHAnsi"/>
          <w:color w:val="323E4F" w:themeColor="text2" w:themeShade="BF"/>
        </w:rPr>
        <w:t>interest;</w:t>
      </w:r>
      <w:proofErr w:type="gramEnd"/>
    </w:p>
    <w:p w14:paraId="06727789"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the exercise of official authority vested in you; or</w:t>
      </w:r>
    </w:p>
    <w:p w14:paraId="70607CFC" w14:textId="77777777" w:rsidR="00AE6744" w:rsidRPr="005D52B8" w:rsidRDefault="00AE6744" w:rsidP="00AE6744">
      <w:pPr>
        <w:numPr>
          <w:ilvl w:val="0"/>
          <w:numId w:val="50"/>
        </w:numPr>
        <w:rPr>
          <w:rFonts w:cstheme="minorHAnsi"/>
          <w:color w:val="323E4F" w:themeColor="text2" w:themeShade="BF"/>
        </w:rPr>
      </w:pPr>
      <w:r w:rsidRPr="005D52B8">
        <w:rPr>
          <w:rFonts w:cstheme="minorHAnsi"/>
          <w:color w:val="323E4F" w:themeColor="text2" w:themeShade="BF"/>
        </w:rPr>
        <w:t>your legitimate interests (or those of a third party).</w:t>
      </w:r>
    </w:p>
    <w:p w14:paraId="18141B84" w14:textId="08EFE3E3" w:rsidR="00886342" w:rsidRPr="005D52B8" w:rsidRDefault="00AE6744" w:rsidP="00AE6744">
      <w:pPr>
        <w:rPr>
          <w:rFonts w:cstheme="minorHAnsi"/>
          <w:color w:val="323E4F" w:themeColor="text2" w:themeShade="BF"/>
        </w:rPr>
      </w:pPr>
      <w:r w:rsidRPr="005D52B8">
        <w:rPr>
          <w:rFonts w:cstheme="minorHAnsi"/>
          <w:color w:val="323E4F" w:themeColor="text2" w:themeShade="BF"/>
        </w:rPr>
        <w:t>In these circumstances the right to object is not absolute.</w:t>
      </w:r>
    </w:p>
    <w:p w14:paraId="12F8A281"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An individual can also object where you are relying on one of the following lawful bases:</w:t>
      </w:r>
    </w:p>
    <w:p w14:paraId="677EF54B"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w:t>
      </w:r>
      <w:proofErr w:type="gramStart"/>
      <w:r w:rsidRPr="005D52B8">
        <w:rPr>
          <w:rFonts w:cstheme="minorHAnsi"/>
          <w:color w:val="323E4F" w:themeColor="text2" w:themeShade="BF"/>
        </w:rPr>
        <w:t>public</w:t>
      </w:r>
      <w:proofErr w:type="gramEnd"/>
      <w:r w:rsidRPr="005D52B8">
        <w:rPr>
          <w:rFonts w:cstheme="minorHAnsi"/>
          <w:color w:val="323E4F" w:themeColor="text2" w:themeShade="BF"/>
        </w:rPr>
        <w:t xml:space="preserve"> task’ (for the performance of a task carried out in the public interest),</w:t>
      </w:r>
    </w:p>
    <w:p w14:paraId="0C953490"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w:t>
      </w:r>
      <w:proofErr w:type="gramStart"/>
      <w:r w:rsidRPr="005D52B8">
        <w:rPr>
          <w:rFonts w:cstheme="minorHAnsi"/>
          <w:color w:val="323E4F" w:themeColor="text2" w:themeShade="BF"/>
        </w:rPr>
        <w:t>public</w:t>
      </w:r>
      <w:proofErr w:type="gramEnd"/>
      <w:r w:rsidRPr="005D52B8">
        <w:rPr>
          <w:rFonts w:cstheme="minorHAnsi"/>
          <w:color w:val="323E4F" w:themeColor="text2" w:themeShade="BF"/>
        </w:rPr>
        <w:t xml:space="preserve"> task’ (for the exercise of official authority vested in you), or</w:t>
      </w:r>
    </w:p>
    <w:p w14:paraId="530E2485" w14:textId="77777777" w:rsidR="00886342" w:rsidRPr="005D52B8" w:rsidRDefault="00886342" w:rsidP="00886342">
      <w:pPr>
        <w:numPr>
          <w:ilvl w:val="0"/>
          <w:numId w:val="51"/>
        </w:numPr>
        <w:rPr>
          <w:rFonts w:cstheme="minorHAnsi"/>
          <w:color w:val="323E4F" w:themeColor="text2" w:themeShade="BF"/>
        </w:rPr>
      </w:pPr>
      <w:r w:rsidRPr="005D52B8">
        <w:rPr>
          <w:rFonts w:cstheme="minorHAnsi"/>
          <w:color w:val="323E4F" w:themeColor="text2" w:themeShade="BF"/>
        </w:rPr>
        <w:t>legitimate interests.</w:t>
      </w:r>
    </w:p>
    <w:p w14:paraId="609BE299"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 xml:space="preserve">An individual must give specific reasons why they are objecting to the processing of their data. These reasons should be based upon their </w:t>
      </w:r>
      <w:proofErr w:type="gramStart"/>
      <w:r w:rsidRPr="005D52B8">
        <w:rPr>
          <w:rFonts w:cstheme="minorHAnsi"/>
          <w:color w:val="323E4F" w:themeColor="text2" w:themeShade="BF"/>
        </w:rPr>
        <w:t>particular situation</w:t>
      </w:r>
      <w:proofErr w:type="gramEnd"/>
      <w:r w:rsidRPr="005D52B8">
        <w:rPr>
          <w:rFonts w:cstheme="minorHAnsi"/>
          <w:color w:val="323E4F" w:themeColor="text2" w:themeShade="BF"/>
        </w:rPr>
        <w:t>.</w:t>
      </w:r>
    </w:p>
    <w:p w14:paraId="5750F114" w14:textId="77777777" w:rsidR="00886342" w:rsidRPr="005D52B8" w:rsidRDefault="00886342" w:rsidP="00886342">
      <w:pPr>
        <w:rPr>
          <w:rFonts w:cstheme="minorHAnsi"/>
          <w:color w:val="323E4F" w:themeColor="text2" w:themeShade="BF"/>
        </w:rPr>
      </w:pPr>
      <w:r w:rsidRPr="005D52B8">
        <w:rPr>
          <w:rFonts w:cstheme="minorHAnsi"/>
          <w:color w:val="323E4F" w:themeColor="text2" w:themeShade="BF"/>
        </w:rPr>
        <w:t>In these circumstances this is not an absolute right, and you can refuse to comply if:</w:t>
      </w:r>
    </w:p>
    <w:p w14:paraId="573D82E0" w14:textId="77777777" w:rsidR="00886342" w:rsidRPr="005D52B8" w:rsidRDefault="00886342" w:rsidP="00886342">
      <w:pPr>
        <w:numPr>
          <w:ilvl w:val="0"/>
          <w:numId w:val="52"/>
        </w:numPr>
        <w:rPr>
          <w:rFonts w:cstheme="minorHAnsi"/>
          <w:color w:val="323E4F" w:themeColor="text2" w:themeShade="BF"/>
        </w:rPr>
      </w:pPr>
      <w:r w:rsidRPr="005D52B8">
        <w:rPr>
          <w:rFonts w:cstheme="minorHAnsi"/>
          <w:color w:val="323E4F" w:themeColor="text2" w:themeShade="BF"/>
        </w:rPr>
        <w:t>you can demonstrate compelling legitimate grounds for the processing, which override the interests, rights and freedoms of the individual; or</w:t>
      </w:r>
    </w:p>
    <w:p w14:paraId="6DD2B9D1" w14:textId="77777777" w:rsidR="00886342" w:rsidRPr="005D52B8" w:rsidRDefault="00886342" w:rsidP="00886342">
      <w:pPr>
        <w:numPr>
          <w:ilvl w:val="0"/>
          <w:numId w:val="52"/>
        </w:numPr>
        <w:rPr>
          <w:rFonts w:cstheme="minorHAnsi"/>
          <w:color w:val="323E4F" w:themeColor="text2" w:themeShade="BF"/>
        </w:rPr>
      </w:pPr>
      <w:r w:rsidRPr="005D52B8">
        <w:rPr>
          <w:rFonts w:cstheme="minorHAnsi"/>
          <w:color w:val="323E4F" w:themeColor="text2" w:themeShade="BF"/>
        </w:rPr>
        <w:t>the processing is for the establishment, exercise or defence of legal claims.</w:t>
      </w:r>
    </w:p>
    <w:p w14:paraId="345F7487" w14:textId="228FD66A" w:rsidR="00B97814" w:rsidRDefault="00B97814" w:rsidP="00C75C12">
      <w:pPr>
        <w:pStyle w:val="Heading1"/>
      </w:pPr>
      <w:bookmarkStart w:id="86" w:name="_Annex_2:_Exemptions"/>
      <w:bookmarkStart w:id="87" w:name="_Toc134526294"/>
      <w:bookmarkEnd w:id="86"/>
      <w:r>
        <w:t>Annex 2: Exemptions</w:t>
      </w:r>
      <w:bookmarkEnd w:id="87"/>
    </w:p>
    <w:p w14:paraId="2BDA3FF2" w14:textId="77777777" w:rsidR="006A0883" w:rsidRPr="005D52B8" w:rsidRDefault="00D04633" w:rsidP="00D650C3">
      <w:pPr>
        <w:rPr>
          <w:color w:val="323E4F" w:themeColor="text2" w:themeShade="BF"/>
        </w:rPr>
      </w:pPr>
      <w:r w:rsidRPr="005D52B8">
        <w:rPr>
          <w:color w:val="323E4F" w:themeColor="text2" w:themeShade="BF"/>
        </w:rPr>
        <w:t>The Data Protection Act 2018</w:t>
      </w:r>
      <w:r w:rsidR="00187FBE" w:rsidRPr="005D52B8">
        <w:rPr>
          <w:color w:val="323E4F" w:themeColor="text2" w:themeShade="BF"/>
        </w:rPr>
        <w:t xml:space="preserve"> provides several exemptions from specific UK GDPR provisions. Where an exemption applies, the Practice is not required to comply with individuals’ rights. The most relevant exemptions to the Practice are</w:t>
      </w:r>
      <w:r w:rsidR="006A0883" w:rsidRPr="005D52B8">
        <w:rPr>
          <w:color w:val="323E4F" w:themeColor="text2" w:themeShade="BF"/>
        </w:rPr>
        <w:t>:</w:t>
      </w:r>
    </w:p>
    <w:p w14:paraId="22BDB139" w14:textId="6A3DD953" w:rsidR="00C068FA" w:rsidRPr="005D52B8" w:rsidRDefault="002576C9" w:rsidP="00D650C3">
      <w:pPr>
        <w:pStyle w:val="ListParagraph"/>
        <w:numPr>
          <w:ilvl w:val="0"/>
          <w:numId w:val="57"/>
        </w:numPr>
        <w:rPr>
          <w:color w:val="323E4F" w:themeColor="text2" w:themeShade="BF"/>
        </w:rPr>
      </w:pPr>
      <w:r w:rsidRPr="005D52B8">
        <w:rPr>
          <w:color w:val="323E4F" w:themeColor="text2" w:themeShade="BF"/>
        </w:rPr>
        <w:t>Information required to be disclosed by law or in connection with legal proceedings</w:t>
      </w:r>
    </w:p>
    <w:p w14:paraId="73AD7F18" w14:textId="77777777" w:rsidR="00C068FA" w:rsidRPr="005D52B8" w:rsidRDefault="00C068FA" w:rsidP="0016307B">
      <w:pPr>
        <w:pStyle w:val="ListParagraph"/>
        <w:numPr>
          <w:ilvl w:val="0"/>
          <w:numId w:val="57"/>
        </w:numPr>
        <w:rPr>
          <w:color w:val="323E4F" w:themeColor="text2" w:themeShade="BF"/>
        </w:rPr>
      </w:pPr>
      <w:r w:rsidRPr="005D52B8">
        <w:rPr>
          <w:color w:val="323E4F" w:themeColor="text2" w:themeShade="BF"/>
        </w:rPr>
        <w:t>Legal professional privilege</w:t>
      </w:r>
    </w:p>
    <w:p w14:paraId="148B9DFC" w14:textId="77777777" w:rsidR="00A566D0" w:rsidRPr="005D52B8" w:rsidRDefault="00A566D0" w:rsidP="0016307B">
      <w:pPr>
        <w:pStyle w:val="ListParagraph"/>
        <w:numPr>
          <w:ilvl w:val="0"/>
          <w:numId w:val="57"/>
        </w:numPr>
        <w:rPr>
          <w:color w:val="323E4F" w:themeColor="text2" w:themeShade="BF"/>
        </w:rPr>
      </w:pPr>
      <w:r w:rsidRPr="005D52B8">
        <w:rPr>
          <w:color w:val="323E4F" w:themeColor="text2" w:themeShade="BF"/>
        </w:rPr>
        <w:t>Disclosure prohibited or restricted by an enactment</w:t>
      </w:r>
    </w:p>
    <w:p w14:paraId="5C1BD399" w14:textId="77777777" w:rsidR="001C437D" w:rsidRPr="005D52B8" w:rsidRDefault="001C437D" w:rsidP="0016307B">
      <w:pPr>
        <w:pStyle w:val="ListParagraph"/>
        <w:numPr>
          <w:ilvl w:val="0"/>
          <w:numId w:val="57"/>
        </w:numPr>
        <w:rPr>
          <w:color w:val="323E4F" w:themeColor="text2" w:themeShade="BF"/>
        </w:rPr>
      </w:pPr>
      <w:r w:rsidRPr="005D52B8">
        <w:rPr>
          <w:color w:val="323E4F" w:themeColor="text2" w:themeShade="BF"/>
        </w:rPr>
        <w:t>Health data – an individual’s expectations and wishes</w:t>
      </w:r>
    </w:p>
    <w:p w14:paraId="2492CCF0" w14:textId="656BD0AA" w:rsidR="006A0883" w:rsidRPr="005D52B8" w:rsidRDefault="00B95E01" w:rsidP="00D650C3">
      <w:pPr>
        <w:pStyle w:val="ListParagraph"/>
        <w:numPr>
          <w:ilvl w:val="0"/>
          <w:numId w:val="57"/>
        </w:numPr>
        <w:rPr>
          <w:color w:val="323E4F" w:themeColor="text2" w:themeShade="BF"/>
        </w:rPr>
      </w:pPr>
      <w:r w:rsidRPr="005D52B8">
        <w:rPr>
          <w:color w:val="323E4F" w:themeColor="text2" w:themeShade="BF"/>
        </w:rPr>
        <w:t>Health data – serious harm</w:t>
      </w:r>
    </w:p>
    <w:p w14:paraId="573218E1" w14:textId="0C45C411" w:rsidR="00D32090" w:rsidRPr="00306952" w:rsidRDefault="006A0883" w:rsidP="00FF6A33">
      <w:pPr>
        <w:rPr>
          <w:color w:val="323E4F" w:themeColor="text2" w:themeShade="BF"/>
        </w:rPr>
      </w:pPr>
      <w:r w:rsidRPr="005D52B8">
        <w:rPr>
          <w:color w:val="323E4F" w:themeColor="text2" w:themeShade="BF"/>
        </w:rPr>
        <w:t xml:space="preserve">A full guide to exemptions is available on the ICO website - </w:t>
      </w:r>
      <w:hyperlink r:id="rId20" w:history="1">
        <w:r w:rsidRPr="005D52B8">
          <w:rPr>
            <w:rStyle w:val="Hyperlink"/>
            <w:color w:val="323E4F" w:themeColor="text2" w:themeShade="BF"/>
          </w:rPr>
          <w:t>https://ico.org.uk/for-organisations/guide-to-data-protection/guide-to-the-general-data-protection-regulation-gdpr/exemptions/</w:t>
        </w:r>
      </w:hyperlink>
    </w:p>
    <w:p w14:paraId="403E71D1" w14:textId="36A12655" w:rsidR="00D32090" w:rsidRDefault="00D32090" w:rsidP="00FF6A33">
      <w:pPr>
        <w:rPr>
          <w:rFonts w:cstheme="minorHAnsi"/>
        </w:rPr>
      </w:pPr>
    </w:p>
    <w:sectPr w:rsidR="00D32090" w:rsidSect="00082A2F">
      <w:footerReference w:type="default" r:id="rId21"/>
      <w:pgSz w:w="11906" w:h="16838"/>
      <w:pgMar w:top="720" w:right="720" w:bottom="720" w:left="720" w:header="680"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B26F" w14:textId="77777777" w:rsidR="00B15C45" w:rsidRDefault="00B15C45" w:rsidP="00FC5C88">
      <w:pPr>
        <w:spacing w:after="0" w:line="240" w:lineRule="auto"/>
      </w:pPr>
      <w:r>
        <w:separator/>
      </w:r>
    </w:p>
  </w:endnote>
  <w:endnote w:type="continuationSeparator" w:id="0">
    <w:p w14:paraId="26EB8542" w14:textId="77777777" w:rsidR="00B15C45" w:rsidRDefault="00B15C45" w:rsidP="00FC5C88">
      <w:pPr>
        <w:spacing w:after="0" w:line="240" w:lineRule="auto"/>
      </w:pPr>
      <w:r>
        <w:continuationSeparator/>
      </w:r>
    </w:p>
  </w:endnote>
  <w:endnote w:type="continuationNotice" w:id="1">
    <w:p w14:paraId="7A5A7EF8" w14:textId="77777777" w:rsidR="00B15C45" w:rsidRDefault="00B15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CF36B" w14:textId="41121506" w:rsidR="0072340F" w:rsidRDefault="0018009F" w:rsidP="0072340F">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Pr>
        <w:noProof/>
      </w:rPr>
      <mc:AlternateContent>
        <mc:Choice Requires="wps">
          <w:drawing>
            <wp:anchor distT="36576" distB="36576" distL="36576" distR="36576" simplePos="0" relativeHeight="251660288" behindDoc="0" locked="0" layoutInCell="1" allowOverlap="1" wp14:anchorId="36E6692D" wp14:editId="3699B06D">
              <wp:simplePos x="0" y="0"/>
              <wp:positionH relativeFrom="column">
                <wp:posOffset>5488940</wp:posOffset>
              </wp:positionH>
              <wp:positionV relativeFrom="paragraph">
                <wp:posOffset>9064625</wp:posOffset>
              </wp:positionV>
              <wp:extent cx="2468245" cy="390525"/>
              <wp:effectExtent l="254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4EE9F6" w14:textId="77777777" w:rsidR="0018009F" w:rsidRDefault="0018009F">
                          <w:pPr>
                            <w:widowControl w:val="0"/>
                          </w:pPr>
                          <w:r>
                            <w:t xml:space="preserve">Version </w:t>
                          </w:r>
                          <w:r>
                            <w:rPr>
                              <w:color w:val="FF0000"/>
                            </w:rPr>
                            <w:t xml:space="preserve">[Practice Version </w:t>
                          </w:r>
                          <w:proofErr w:type="gramStart"/>
                          <w:r>
                            <w:rPr>
                              <w:color w:val="FF0000"/>
                            </w:rPr>
                            <w:t xml:space="preserve">Number] </w:t>
                          </w:r>
                          <w:r>
                            <w:t xml:space="preserve">  </w:t>
                          </w:r>
                          <w:proofErr w:type="gramEnd"/>
                          <w:r>
                            <w:t xml:space="preserve"> Last Reviewed: [Practice Review Date]</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6692D" id="_x0000_t202" coordsize="21600,21600" o:spt="202" path="m,l,21600r21600,l21600,xe">
              <v:stroke joinstyle="miter"/>
              <v:path gradientshapeok="t" o:connecttype="rect"/>
            </v:shapetype>
            <v:shape id="Text Box 7" o:spid="_x0000_s1028" type="#_x0000_t202" style="position:absolute;margin-left:432.2pt;margin-top:713.75pt;width:194.35pt;height:30.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" filled="f" fillcolor="#5b9bd5" stroked="f" strokeweight="2pt">
              <v:textbox inset="2.88pt,2.88pt,2.88pt,2.88pt">
                <w:txbxContent>
                  <w:p w14:paraId="724EE9F6" w14:textId="77777777" w:rsidR="0018009F" w:rsidRDefault="0018009F">
                    <w:pPr>
                      <w:widowControl w:val="0"/>
                    </w:pPr>
                    <w:r>
                      <w:t xml:space="preserve">Version </w:t>
                    </w:r>
                    <w:r>
                      <w:rPr>
                        <w:color w:val="FF0000"/>
                      </w:rPr>
                      <w:t xml:space="preserve">[Practice Version </w:t>
                    </w:r>
                    <w:proofErr w:type="gramStart"/>
                    <w:r>
                      <w:rPr>
                        <w:color w:val="FF0000"/>
                      </w:rPr>
                      <w:t xml:space="preserve">Number] </w:t>
                    </w:r>
                    <w:r>
                      <w:t xml:space="preserve">  </w:t>
                    </w:r>
                    <w:proofErr w:type="gramEnd"/>
                    <w:r>
                      <w:t xml:space="preserve"> Last Reviewed: [Practice Review Date]</w:t>
                    </w:r>
                    <w:r>
                      <w:rPr>
                        <w:rFonts w:ascii="Times New Roman" w:hAnsi="Times New Roman" w:cs="Times New Roman"/>
                        <w:sz w:val="24"/>
                        <w:szCs w:val="24"/>
                      </w:rPr>
                      <w:t xml:space="preserve"> </w:t>
                    </w:r>
                  </w:p>
                </w:txbxContent>
              </v:textbox>
            </v:shape>
          </w:pict>
        </mc:Fallback>
      </mc:AlternateContent>
    </w:r>
    <w:r w:rsidR="0072340F">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69007507" wp14:editId="16F71B5C">
          <wp:simplePos x="0" y="0"/>
          <wp:positionH relativeFrom="page">
            <wp:posOffset>790575</wp:posOffset>
          </wp:positionH>
          <wp:positionV relativeFrom="page">
            <wp:posOffset>9849485</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FC5C88">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r w:rsidR="0072340F">
      <w:rPr>
        <w:rFonts w:asciiTheme="majorHAnsi" w:eastAsiaTheme="majorEastAsia" w:hAnsiTheme="majorHAnsi" w:cstheme="majorBidi"/>
        <w:noProof/>
        <w:color w:val="2F5496" w:themeColor="accent1" w:themeShade="BF"/>
        <w:sz w:val="26"/>
        <w:szCs w:val="26"/>
      </w:rPr>
      <w:tab/>
    </w:r>
  </w:p>
  <w:p w14:paraId="04B32E36" w14:textId="0BC6FB20" w:rsidR="0072340F" w:rsidRDefault="0072340F" w:rsidP="0072340F">
    <w:pPr>
      <w:pStyle w:val="Footer"/>
    </w:pPr>
    <w:r>
      <w:t xml:space="preserve">          Version</w:t>
    </w:r>
    <w:r w:rsidR="001954AF">
      <w:t xml:space="preserve"> 1.</w:t>
    </w:r>
    <w:r w:rsidR="00FC51B1">
      <w:t>1</w:t>
    </w:r>
    <w:r w:rsidR="001954AF">
      <w:tab/>
    </w:r>
    <w:r>
      <w:t xml:space="preserve">    Last Reviewed: </w:t>
    </w:r>
    <w:r w:rsidR="00FC51B1">
      <w:t>26/02/2025</w:t>
    </w:r>
  </w:p>
  <w:p w14:paraId="1FEF1C8F" w14:textId="41291572" w:rsidR="00FC5C88" w:rsidRDefault="003D5DC4" w:rsidP="0072340F">
    <w:pPr>
      <w:pStyle w:val="Footer"/>
    </w:pPr>
    <w:r>
      <w:rPr>
        <w:noProof/>
      </w:rPr>
      <mc:AlternateContent>
        <mc:Choice Requires="wps">
          <w:drawing>
            <wp:anchor distT="36576" distB="36576" distL="36576" distR="36576" simplePos="0" relativeHeight="251659264" behindDoc="0" locked="0" layoutInCell="1" allowOverlap="1" wp14:anchorId="0FF0B4B7" wp14:editId="17A2E22A">
              <wp:simplePos x="0" y="0"/>
              <wp:positionH relativeFrom="column">
                <wp:posOffset>4436745</wp:posOffset>
              </wp:positionH>
              <wp:positionV relativeFrom="paragraph">
                <wp:posOffset>10201275</wp:posOffset>
              </wp:positionV>
              <wp:extent cx="2468245" cy="39052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245" cy="3905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E87CB" w14:textId="77777777" w:rsidR="003D5DC4" w:rsidRDefault="003D5DC4">
                          <w:pPr>
                            <w:widowControl w:val="0"/>
                          </w:pPr>
                          <w:r>
                            <w:t xml:space="preserve">Version [Practice Version </w:t>
                          </w:r>
                          <w:proofErr w:type="gramStart"/>
                          <w:r>
                            <w:t xml:space="preserve">Number]   </w:t>
                          </w:r>
                          <w:proofErr w:type="gramEnd"/>
                          <w:r>
                            <w:t xml:space="preserve"> Last Reviewed: [Practice Review Date]</w:t>
                          </w:r>
                          <w:r>
                            <w:rPr>
                              <w:rFonts w:ascii="Times New Roman" w:hAnsi="Times New Roman" w:cs="Times New Roman"/>
                              <w:sz w:val="24"/>
                              <w:szCs w:val="2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0B4B7" id="_x0000_s1029" type="#_x0000_t202" style="position:absolute;margin-left:349.35pt;margin-top:803.25pt;width:194.35pt;height:30.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" filled="f" fillcolor="#5b9bd5" stroked="f" strokeweight="2pt">
              <v:textbox inset="2.88pt,2.88pt,2.88pt,2.88pt">
                <w:txbxContent>
                  <w:p w14:paraId="3BAE87CB" w14:textId="77777777" w:rsidR="003D5DC4" w:rsidRDefault="003D5DC4">
                    <w:pPr>
                      <w:widowControl w:val="0"/>
                    </w:pPr>
                    <w:r>
                      <w:t xml:space="preserve">Version [Practice Version </w:t>
                    </w:r>
                    <w:proofErr w:type="gramStart"/>
                    <w:r>
                      <w:t xml:space="preserve">Number]   </w:t>
                    </w:r>
                    <w:proofErr w:type="gramEnd"/>
                    <w:r>
                      <w:t xml:space="preserve"> Last Reviewed: [Practice Review Date]</w:t>
                    </w:r>
                    <w:r>
                      <w:rPr>
                        <w:rFonts w:ascii="Times New Roman" w:hAnsi="Times New Roman"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E1AA" w14:textId="77777777" w:rsidR="00B15C45" w:rsidRDefault="00B15C45" w:rsidP="00FC5C88">
      <w:pPr>
        <w:spacing w:after="0" w:line="240" w:lineRule="auto"/>
      </w:pPr>
      <w:r>
        <w:separator/>
      </w:r>
    </w:p>
  </w:footnote>
  <w:footnote w:type="continuationSeparator" w:id="0">
    <w:p w14:paraId="4757D9CD" w14:textId="77777777" w:rsidR="00B15C45" w:rsidRDefault="00B15C45" w:rsidP="00FC5C88">
      <w:pPr>
        <w:spacing w:after="0" w:line="240" w:lineRule="auto"/>
      </w:pPr>
      <w:r>
        <w:continuationSeparator/>
      </w:r>
    </w:p>
  </w:footnote>
  <w:footnote w:type="continuationNotice" w:id="1">
    <w:p w14:paraId="39AD03E1" w14:textId="77777777" w:rsidR="00B15C45" w:rsidRDefault="00B15C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E69"/>
    <w:multiLevelType w:val="hybridMultilevel"/>
    <w:tmpl w:val="AC108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71F2C"/>
    <w:multiLevelType w:val="hybridMultilevel"/>
    <w:tmpl w:val="0802AE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1E38EF"/>
    <w:multiLevelType w:val="hybridMultilevel"/>
    <w:tmpl w:val="AD1A3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06116C"/>
    <w:multiLevelType w:val="hybridMultilevel"/>
    <w:tmpl w:val="5F3C150A"/>
    <w:lvl w:ilvl="0" w:tplc="5F522394">
      <w:start w:val="1"/>
      <w:numFmt w:val="decimal"/>
      <w:lvlText w:val="5.%1."/>
      <w:lvlJc w:val="left"/>
      <w:pPr>
        <w:ind w:left="720" w:hanging="360"/>
      </w:pPr>
      <w:rPr>
        <w:rFonts w:hint="default"/>
        <w:b/>
        <w:bCs/>
        <w:color w:val="17253F"/>
      </w:rPr>
    </w:lvl>
    <w:lvl w:ilvl="1" w:tplc="08090019">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F456B3"/>
    <w:multiLevelType w:val="hybridMultilevel"/>
    <w:tmpl w:val="A5ECF484"/>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6D7151"/>
    <w:multiLevelType w:val="hybridMultilevel"/>
    <w:tmpl w:val="2150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D90DF4"/>
    <w:multiLevelType w:val="hybridMultilevel"/>
    <w:tmpl w:val="2B92FC14"/>
    <w:lvl w:ilvl="0" w:tplc="240C3D12">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F5F572D"/>
    <w:multiLevelType w:val="hybridMultilevel"/>
    <w:tmpl w:val="58F8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E335CB"/>
    <w:multiLevelType w:val="multilevel"/>
    <w:tmpl w:val="BBAA0ADA"/>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3075E7"/>
    <w:multiLevelType w:val="multilevel"/>
    <w:tmpl w:val="C5C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64740"/>
    <w:multiLevelType w:val="multilevel"/>
    <w:tmpl w:val="2C984C6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171420E6"/>
    <w:multiLevelType w:val="hybridMultilevel"/>
    <w:tmpl w:val="7CC63CE4"/>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E69A6"/>
    <w:multiLevelType w:val="hybridMultilevel"/>
    <w:tmpl w:val="9F0AE656"/>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17A17"/>
    <w:multiLevelType w:val="multilevel"/>
    <w:tmpl w:val="3EE0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7115B3"/>
    <w:multiLevelType w:val="hybridMultilevel"/>
    <w:tmpl w:val="1C60D46C"/>
    <w:lvl w:ilvl="0" w:tplc="BAF4ADD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A6E00"/>
    <w:multiLevelType w:val="hybridMultilevel"/>
    <w:tmpl w:val="19869C28"/>
    <w:lvl w:ilvl="0" w:tplc="48401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2C56B4"/>
    <w:multiLevelType w:val="hybridMultilevel"/>
    <w:tmpl w:val="0E9A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E24CD"/>
    <w:multiLevelType w:val="hybridMultilevel"/>
    <w:tmpl w:val="0CB6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16CE0"/>
    <w:multiLevelType w:val="hybridMultilevel"/>
    <w:tmpl w:val="4116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275971"/>
    <w:multiLevelType w:val="multilevel"/>
    <w:tmpl w:val="080E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BC40A6"/>
    <w:multiLevelType w:val="multilevel"/>
    <w:tmpl w:val="A9D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847920"/>
    <w:multiLevelType w:val="hybridMultilevel"/>
    <w:tmpl w:val="16A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9F23E1"/>
    <w:multiLevelType w:val="hybridMultilevel"/>
    <w:tmpl w:val="9A485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6D25C4"/>
    <w:multiLevelType w:val="multilevel"/>
    <w:tmpl w:val="00FAD79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6813F23"/>
    <w:multiLevelType w:val="hybridMultilevel"/>
    <w:tmpl w:val="B1C6652A"/>
    <w:lvl w:ilvl="0" w:tplc="240C3D12">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6E2C62"/>
    <w:multiLevelType w:val="hybridMultilevel"/>
    <w:tmpl w:val="B7CCB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C1080"/>
    <w:multiLevelType w:val="hybridMultilevel"/>
    <w:tmpl w:val="925E847C"/>
    <w:lvl w:ilvl="0" w:tplc="79868298">
      <w:start w:val="1"/>
      <w:numFmt w:val="decimal"/>
      <w:lvlText w:val="%1."/>
      <w:lvlJc w:val="left"/>
      <w:pPr>
        <w:ind w:left="558" w:hanging="360"/>
      </w:pPr>
      <w:rPr>
        <w:rFonts w:asciiTheme="majorHAnsi" w:eastAsia="Times New Roman" w:hAnsiTheme="majorHAnsi" w:cstheme="majorHAnsi" w:hint="default"/>
        <w:color w:val="323E4F" w:themeColor="text2" w:themeShade="BF"/>
      </w:rPr>
    </w:lvl>
    <w:lvl w:ilvl="1" w:tplc="08090019" w:tentative="1">
      <w:start w:val="1"/>
      <w:numFmt w:val="lowerLetter"/>
      <w:lvlText w:val="%2."/>
      <w:lvlJc w:val="left"/>
      <w:pPr>
        <w:ind w:left="1278" w:hanging="360"/>
      </w:pPr>
    </w:lvl>
    <w:lvl w:ilvl="2" w:tplc="0809001B" w:tentative="1">
      <w:start w:val="1"/>
      <w:numFmt w:val="lowerRoman"/>
      <w:lvlText w:val="%3."/>
      <w:lvlJc w:val="right"/>
      <w:pPr>
        <w:ind w:left="1998" w:hanging="180"/>
      </w:pPr>
    </w:lvl>
    <w:lvl w:ilvl="3" w:tplc="0809000F" w:tentative="1">
      <w:start w:val="1"/>
      <w:numFmt w:val="decimal"/>
      <w:lvlText w:val="%4."/>
      <w:lvlJc w:val="left"/>
      <w:pPr>
        <w:ind w:left="2718" w:hanging="360"/>
      </w:pPr>
    </w:lvl>
    <w:lvl w:ilvl="4" w:tplc="08090019" w:tentative="1">
      <w:start w:val="1"/>
      <w:numFmt w:val="lowerLetter"/>
      <w:lvlText w:val="%5."/>
      <w:lvlJc w:val="left"/>
      <w:pPr>
        <w:ind w:left="3438" w:hanging="360"/>
      </w:pPr>
    </w:lvl>
    <w:lvl w:ilvl="5" w:tplc="0809001B" w:tentative="1">
      <w:start w:val="1"/>
      <w:numFmt w:val="lowerRoman"/>
      <w:lvlText w:val="%6."/>
      <w:lvlJc w:val="right"/>
      <w:pPr>
        <w:ind w:left="4158" w:hanging="180"/>
      </w:pPr>
    </w:lvl>
    <w:lvl w:ilvl="6" w:tplc="0809000F" w:tentative="1">
      <w:start w:val="1"/>
      <w:numFmt w:val="decimal"/>
      <w:lvlText w:val="%7."/>
      <w:lvlJc w:val="left"/>
      <w:pPr>
        <w:ind w:left="4878" w:hanging="360"/>
      </w:pPr>
    </w:lvl>
    <w:lvl w:ilvl="7" w:tplc="08090019" w:tentative="1">
      <w:start w:val="1"/>
      <w:numFmt w:val="lowerLetter"/>
      <w:lvlText w:val="%8."/>
      <w:lvlJc w:val="left"/>
      <w:pPr>
        <w:ind w:left="5598" w:hanging="360"/>
      </w:pPr>
    </w:lvl>
    <w:lvl w:ilvl="8" w:tplc="0809001B" w:tentative="1">
      <w:start w:val="1"/>
      <w:numFmt w:val="lowerRoman"/>
      <w:lvlText w:val="%9."/>
      <w:lvlJc w:val="right"/>
      <w:pPr>
        <w:ind w:left="6318" w:hanging="180"/>
      </w:pPr>
    </w:lvl>
  </w:abstractNum>
  <w:abstractNum w:abstractNumId="27" w15:restartNumberingAfterBreak="0">
    <w:nsid w:val="3B0D2D93"/>
    <w:multiLevelType w:val="multilevel"/>
    <w:tmpl w:val="427AD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522097"/>
    <w:multiLevelType w:val="multilevel"/>
    <w:tmpl w:val="D51C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8A4A3C"/>
    <w:multiLevelType w:val="multilevel"/>
    <w:tmpl w:val="47CC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B05D81"/>
    <w:multiLevelType w:val="hybridMultilevel"/>
    <w:tmpl w:val="81B0C42A"/>
    <w:lvl w:ilvl="0" w:tplc="FD22BEB0">
      <w:start w:val="1"/>
      <w:numFmt w:val="decimal"/>
      <w:lvlText w:val="6.%1."/>
      <w:lvlJc w:val="left"/>
      <w:pPr>
        <w:ind w:left="360" w:hanging="360"/>
      </w:pPr>
      <w:rPr>
        <w:rFonts w:hint="default"/>
        <w:b/>
        <w:bCs/>
        <w:color w:val="21305E"/>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A91E43"/>
    <w:multiLevelType w:val="hybridMultilevel"/>
    <w:tmpl w:val="6DBE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5F6F97"/>
    <w:multiLevelType w:val="multilevel"/>
    <w:tmpl w:val="6AEA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8D44F8"/>
    <w:multiLevelType w:val="hybridMultilevel"/>
    <w:tmpl w:val="201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AF72C5"/>
    <w:multiLevelType w:val="hybridMultilevel"/>
    <w:tmpl w:val="A1C6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D47DA7"/>
    <w:multiLevelType w:val="hybridMultilevel"/>
    <w:tmpl w:val="60F6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EF6E42"/>
    <w:multiLevelType w:val="multilevel"/>
    <w:tmpl w:val="A4F039AA"/>
    <w:lvl w:ilvl="0">
      <w:start w:val="1"/>
      <w:numFmt w:val="decimal"/>
      <w:lvlText w:val="%1."/>
      <w:lvlJc w:val="left"/>
      <w:pPr>
        <w:ind w:left="360" w:hanging="360"/>
      </w:pPr>
      <w:rPr>
        <w:b/>
        <w:bCs/>
        <w:color w:val="2E74B5" w:themeColor="accent5" w:themeShade="BF"/>
        <w:sz w:val="28"/>
        <w:szCs w:val="28"/>
      </w:rPr>
    </w:lvl>
    <w:lvl w:ilvl="1">
      <w:start w:val="1"/>
      <w:numFmt w:val="decimal"/>
      <w:lvlText w:val="5.%2."/>
      <w:lvlJc w:val="left"/>
      <w:pPr>
        <w:ind w:left="786" w:hanging="360"/>
      </w:pPr>
      <w:rPr>
        <w:rFonts w:hint="default"/>
        <w:b/>
        <w:bCs/>
        <w:color w:val="21305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203F7A"/>
    <w:multiLevelType w:val="hybridMultilevel"/>
    <w:tmpl w:val="B87C0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D046818"/>
    <w:multiLevelType w:val="hybridMultilevel"/>
    <w:tmpl w:val="6388B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DEE67E3"/>
    <w:multiLevelType w:val="hybridMultilevel"/>
    <w:tmpl w:val="9DEA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6C59E1"/>
    <w:multiLevelType w:val="hybridMultilevel"/>
    <w:tmpl w:val="9804598C"/>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2030D35"/>
    <w:multiLevelType w:val="hybridMultilevel"/>
    <w:tmpl w:val="A21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458720A"/>
    <w:multiLevelType w:val="hybridMultilevel"/>
    <w:tmpl w:val="F56275E4"/>
    <w:lvl w:ilvl="0" w:tplc="85022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222F8C"/>
    <w:multiLevelType w:val="hybridMultilevel"/>
    <w:tmpl w:val="8882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320446"/>
    <w:multiLevelType w:val="hybridMultilevel"/>
    <w:tmpl w:val="40904090"/>
    <w:lvl w:ilvl="0" w:tplc="240C3D12">
      <w:start w:val="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90A0A6A"/>
    <w:multiLevelType w:val="hybridMultilevel"/>
    <w:tmpl w:val="78E6B5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6" w15:restartNumberingAfterBreak="0">
    <w:nsid w:val="5B0E6A19"/>
    <w:multiLevelType w:val="multilevel"/>
    <w:tmpl w:val="B918861A"/>
    <w:lvl w:ilvl="0">
      <w:start w:val="2"/>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5C0E3FD4"/>
    <w:multiLevelType w:val="hybridMultilevel"/>
    <w:tmpl w:val="E646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E471B10"/>
    <w:multiLevelType w:val="multilevel"/>
    <w:tmpl w:val="64A207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F272B1C"/>
    <w:multiLevelType w:val="multilevel"/>
    <w:tmpl w:val="02805D24"/>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1280AB0"/>
    <w:multiLevelType w:val="hybridMultilevel"/>
    <w:tmpl w:val="79842D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3894232"/>
    <w:multiLevelType w:val="multilevel"/>
    <w:tmpl w:val="677E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5666B4"/>
    <w:multiLevelType w:val="hybridMultilevel"/>
    <w:tmpl w:val="1ABAADA8"/>
    <w:lvl w:ilvl="0" w:tplc="4880B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F0721E"/>
    <w:multiLevelType w:val="hybridMultilevel"/>
    <w:tmpl w:val="C938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776237"/>
    <w:multiLevelType w:val="multilevel"/>
    <w:tmpl w:val="2550FA36"/>
    <w:lvl w:ilvl="0">
      <w:start w:val="6"/>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5" w15:restartNumberingAfterBreak="0">
    <w:nsid w:val="6D34281F"/>
    <w:multiLevelType w:val="hybridMultilevel"/>
    <w:tmpl w:val="D3A4F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6" w15:restartNumberingAfterBreak="0">
    <w:nsid w:val="74220C14"/>
    <w:multiLevelType w:val="multilevel"/>
    <w:tmpl w:val="267A7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51082E"/>
    <w:multiLevelType w:val="hybridMultilevel"/>
    <w:tmpl w:val="6804CCFC"/>
    <w:lvl w:ilvl="0" w:tplc="4880BE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9C2E03"/>
    <w:multiLevelType w:val="hybridMultilevel"/>
    <w:tmpl w:val="20FC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A04988"/>
    <w:multiLevelType w:val="hybridMultilevel"/>
    <w:tmpl w:val="87787962"/>
    <w:lvl w:ilvl="0" w:tplc="466E3F5A">
      <w:start w:val="1"/>
      <w:numFmt w:val="decimal"/>
      <w:lvlText w:val="%1."/>
      <w:lvlJc w:val="left"/>
      <w:pPr>
        <w:ind w:left="720" w:hanging="360"/>
      </w:pPr>
    </w:lvl>
    <w:lvl w:ilvl="1" w:tplc="640ED0C8">
      <w:start w:val="1"/>
      <w:numFmt w:val="decimal"/>
      <w:lvlText w:val="5.%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83A1801"/>
    <w:multiLevelType w:val="hybridMultilevel"/>
    <w:tmpl w:val="1EA875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78536149"/>
    <w:multiLevelType w:val="hybridMultilevel"/>
    <w:tmpl w:val="BC522E86"/>
    <w:lvl w:ilvl="0" w:tplc="1E96A9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9F1812"/>
    <w:multiLevelType w:val="hybridMultilevel"/>
    <w:tmpl w:val="3DE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8E5E9D"/>
    <w:multiLevelType w:val="hybridMultilevel"/>
    <w:tmpl w:val="2AE05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BD74807"/>
    <w:multiLevelType w:val="hybridMultilevel"/>
    <w:tmpl w:val="CF32530A"/>
    <w:lvl w:ilvl="0" w:tplc="240C3D1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0468E4"/>
    <w:multiLevelType w:val="hybridMultilevel"/>
    <w:tmpl w:val="642A38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ECA555F"/>
    <w:multiLevelType w:val="hybridMultilevel"/>
    <w:tmpl w:val="BB2867C2"/>
    <w:lvl w:ilvl="0" w:tplc="DDAA74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7C31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89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2C5B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F47F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8692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ED7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A42C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0B2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80858724">
    <w:abstractNumId w:val="59"/>
  </w:num>
  <w:num w:numId="2" w16cid:durableId="226304370">
    <w:abstractNumId w:val="35"/>
  </w:num>
  <w:num w:numId="3" w16cid:durableId="1185048524">
    <w:abstractNumId w:val="2"/>
  </w:num>
  <w:num w:numId="4" w16cid:durableId="1499270041">
    <w:abstractNumId w:val="36"/>
  </w:num>
  <w:num w:numId="5" w16cid:durableId="662244759">
    <w:abstractNumId w:val="33"/>
  </w:num>
  <w:num w:numId="6" w16cid:durableId="2014525591">
    <w:abstractNumId w:val="30"/>
  </w:num>
  <w:num w:numId="7" w16cid:durableId="991325922">
    <w:abstractNumId w:val="16"/>
  </w:num>
  <w:num w:numId="8" w16cid:durableId="1308701679">
    <w:abstractNumId w:val="52"/>
  </w:num>
  <w:num w:numId="9" w16cid:durableId="114179016">
    <w:abstractNumId w:val="27"/>
  </w:num>
  <w:num w:numId="10" w16cid:durableId="53090925">
    <w:abstractNumId w:val="56"/>
  </w:num>
  <w:num w:numId="11" w16cid:durableId="765004197">
    <w:abstractNumId w:val="66"/>
  </w:num>
  <w:num w:numId="12" w16cid:durableId="790823305">
    <w:abstractNumId w:val="32"/>
  </w:num>
  <w:num w:numId="13" w16cid:durableId="473648431">
    <w:abstractNumId w:val="20"/>
  </w:num>
  <w:num w:numId="14" w16cid:durableId="1148211084">
    <w:abstractNumId w:val="19"/>
  </w:num>
  <w:num w:numId="15" w16cid:durableId="1564021446">
    <w:abstractNumId w:val="8"/>
  </w:num>
  <w:num w:numId="16" w16cid:durableId="1479565612">
    <w:abstractNumId w:val="48"/>
  </w:num>
  <w:num w:numId="17" w16cid:durableId="1829517458">
    <w:abstractNumId w:val="14"/>
  </w:num>
  <w:num w:numId="18" w16cid:durableId="1469322683">
    <w:abstractNumId w:val="54"/>
  </w:num>
  <w:num w:numId="19" w16cid:durableId="1427339745">
    <w:abstractNumId w:val="4"/>
  </w:num>
  <w:num w:numId="20" w16cid:durableId="153761907">
    <w:abstractNumId w:val="22"/>
  </w:num>
  <w:num w:numId="21" w16cid:durableId="971327482">
    <w:abstractNumId w:val="46"/>
  </w:num>
  <w:num w:numId="22" w16cid:durableId="107162653">
    <w:abstractNumId w:val="61"/>
  </w:num>
  <w:num w:numId="23" w16cid:durableId="1061565276">
    <w:abstractNumId w:val="3"/>
  </w:num>
  <w:num w:numId="24" w16cid:durableId="1403527556">
    <w:abstractNumId w:val="38"/>
  </w:num>
  <w:num w:numId="25" w16cid:durableId="1675263145">
    <w:abstractNumId w:val="55"/>
  </w:num>
  <w:num w:numId="26" w16cid:durableId="1768774163">
    <w:abstractNumId w:val="34"/>
  </w:num>
  <w:num w:numId="27" w16cid:durableId="1425566208">
    <w:abstractNumId w:val="41"/>
  </w:num>
  <w:num w:numId="28" w16cid:durableId="1326319802">
    <w:abstractNumId w:val="57"/>
  </w:num>
  <w:num w:numId="29" w16cid:durableId="1112673160">
    <w:abstractNumId w:val="49"/>
  </w:num>
  <w:num w:numId="30" w16cid:durableId="1811248478">
    <w:abstractNumId w:val="9"/>
  </w:num>
  <w:num w:numId="31" w16cid:durableId="792555485">
    <w:abstractNumId w:val="62"/>
  </w:num>
  <w:num w:numId="32" w16cid:durableId="1340962647">
    <w:abstractNumId w:val="6"/>
  </w:num>
  <w:num w:numId="33" w16cid:durableId="1222255960">
    <w:abstractNumId w:val="11"/>
  </w:num>
  <w:num w:numId="34" w16cid:durableId="904072577">
    <w:abstractNumId w:val="10"/>
  </w:num>
  <w:num w:numId="35" w16cid:durableId="1793094241">
    <w:abstractNumId w:val="64"/>
  </w:num>
  <w:num w:numId="36" w16cid:durableId="1306010642">
    <w:abstractNumId w:val="12"/>
  </w:num>
  <w:num w:numId="37" w16cid:durableId="598291980">
    <w:abstractNumId w:val="40"/>
  </w:num>
  <w:num w:numId="38" w16cid:durableId="2051761139">
    <w:abstractNumId w:val="65"/>
  </w:num>
  <w:num w:numId="39" w16cid:durableId="1139803001">
    <w:abstractNumId w:val="31"/>
  </w:num>
  <w:num w:numId="40" w16cid:durableId="941641784">
    <w:abstractNumId w:val="24"/>
  </w:num>
  <w:num w:numId="41" w16cid:durableId="1043792677">
    <w:abstractNumId w:val="44"/>
  </w:num>
  <w:num w:numId="42" w16cid:durableId="93210977">
    <w:abstractNumId w:val="15"/>
  </w:num>
  <w:num w:numId="43" w16cid:durableId="1702631218">
    <w:abstractNumId w:val="1"/>
  </w:num>
  <w:num w:numId="44" w16cid:durableId="1450509837">
    <w:abstractNumId w:val="45"/>
  </w:num>
  <w:num w:numId="45" w16cid:durableId="80565895">
    <w:abstractNumId w:val="23"/>
  </w:num>
  <w:num w:numId="46" w16cid:durableId="745611413">
    <w:abstractNumId w:val="21"/>
  </w:num>
  <w:num w:numId="47" w16cid:durableId="588658297">
    <w:abstractNumId w:val="0"/>
  </w:num>
  <w:num w:numId="48" w16cid:durableId="29040038">
    <w:abstractNumId w:val="29"/>
  </w:num>
  <w:num w:numId="49" w16cid:durableId="2098474703">
    <w:abstractNumId w:val="60"/>
  </w:num>
  <w:num w:numId="50" w16cid:durableId="1052388214">
    <w:abstractNumId w:val="28"/>
  </w:num>
  <w:num w:numId="51" w16cid:durableId="1653438099">
    <w:abstractNumId w:val="51"/>
  </w:num>
  <w:num w:numId="52" w16cid:durableId="1116413603">
    <w:abstractNumId w:val="13"/>
  </w:num>
  <w:num w:numId="53" w16cid:durableId="175585836">
    <w:abstractNumId w:val="50"/>
  </w:num>
  <w:num w:numId="54" w16cid:durableId="195386554">
    <w:abstractNumId w:val="7"/>
  </w:num>
  <w:num w:numId="55" w16cid:durableId="1622566391">
    <w:abstractNumId w:val="58"/>
  </w:num>
  <w:num w:numId="56" w16cid:durableId="523983704">
    <w:abstractNumId w:val="5"/>
  </w:num>
  <w:num w:numId="57" w16cid:durableId="19167230">
    <w:abstractNumId w:val="18"/>
  </w:num>
  <w:num w:numId="58" w16cid:durableId="1539274939">
    <w:abstractNumId w:val="53"/>
  </w:num>
  <w:num w:numId="59" w16cid:durableId="1624846607">
    <w:abstractNumId w:val="39"/>
  </w:num>
  <w:num w:numId="60" w16cid:durableId="1042942429">
    <w:abstractNumId w:val="17"/>
  </w:num>
  <w:num w:numId="61" w16cid:durableId="541333292">
    <w:abstractNumId w:val="25"/>
  </w:num>
  <w:num w:numId="62" w16cid:durableId="1904876167">
    <w:abstractNumId w:val="47"/>
  </w:num>
  <w:num w:numId="63" w16cid:durableId="1599633314">
    <w:abstractNumId w:val="37"/>
  </w:num>
  <w:num w:numId="64" w16cid:durableId="869336259">
    <w:abstractNumId w:val="43"/>
  </w:num>
  <w:num w:numId="65" w16cid:durableId="142048497">
    <w:abstractNumId w:val="63"/>
  </w:num>
  <w:num w:numId="66" w16cid:durableId="1789466786">
    <w:abstractNumId w:val="42"/>
  </w:num>
  <w:num w:numId="67" w16cid:durableId="1067650149">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F"/>
    <w:rsid w:val="00006294"/>
    <w:rsid w:val="0002395C"/>
    <w:rsid w:val="00024B2D"/>
    <w:rsid w:val="00026A08"/>
    <w:rsid w:val="0002703B"/>
    <w:rsid w:val="000352DA"/>
    <w:rsid w:val="00037488"/>
    <w:rsid w:val="00040532"/>
    <w:rsid w:val="00041640"/>
    <w:rsid w:val="00050123"/>
    <w:rsid w:val="00051FCF"/>
    <w:rsid w:val="000569AF"/>
    <w:rsid w:val="00060264"/>
    <w:rsid w:val="00063215"/>
    <w:rsid w:val="0006373F"/>
    <w:rsid w:val="00064A94"/>
    <w:rsid w:val="00066731"/>
    <w:rsid w:val="00071325"/>
    <w:rsid w:val="00073B25"/>
    <w:rsid w:val="00080745"/>
    <w:rsid w:val="00082A2F"/>
    <w:rsid w:val="0008512C"/>
    <w:rsid w:val="000904F2"/>
    <w:rsid w:val="00090FE8"/>
    <w:rsid w:val="000950DB"/>
    <w:rsid w:val="00096330"/>
    <w:rsid w:val="000A1598"/>
    <w:rsid w:val="000A15C4"/>
    <w:rsid w:val="000A2929"/>
    <w:rsid w:val="000A2993"/>
    <w:rsid w:val="000A3409"/>
    <w:rsid w:val="000B058B"/>
    <w:rsid w:val="000C2436"/>
    <w:rsid w:val="000C3118"/>
    <w:rsid w:val="000C40FD"/>
    <w:rsid w:val="000D0BF8"/>
    <w:rsid w:val="000D174B"/>
    <w:rsid w:val="000D6361"/>
    <w:rsid w:val="000D7D2C"/>
    <w:rsid w:val="000E175F"/>
    <w:rsid w:val="000E17B5"/>
    <w:rsid w:val="000E38BE"/>
    <w:rsid w:val="000F03F0"/>
    <w:rsid w:val="000F34BA"/>
    <w:rsid w:val="000F35C9"/>
    <w:rsid w:val="000F447C"/>
    <w:rsid w:val="001101FD"/>
    <w:rsid w:val="001208F5"/>
    <w:rsid w:val="00120B3A"/>
    <w:rsid w:val="00122117"/>
    <w:rsid w:val="00122D95"/>
    <w:rsid w:val="0012344A"/>
    <w:rsid w:val="00127CAF"/>
    <w:rsid w:val="001300B5"/>
    <w:rsid w:val="00130AC0"/>
    <w:rsid w:val="00133671"/>
    <w:rsid w:val="001353E7"/>
    <w:rsid w:val="0014044F"/>
    <w:rsid w:val="00141710"/>
    <w:rsid w:val="00141AD4"/>
    <w:rsid w:val="0014209C"/>
    <w:rsid w:val="00145EB1"/>
    <w:rsid w:val="001463E3"/>
    <w:rsid w:val="00152B33"/>
    <w:rsid w:val="00152D89"/>
    <w:rsid w:val="00155711"/>
    <w:rsid w:val="00155CAC"/>
    <w:rsid w:val="00162A88"/>
    <w:rsid w:val="0016307B"/>
    <w:rsid w:val="0016438B"/>
    <w:rsid w:val="001647BC"/>
    <w:rsid w:val="00164E22"/>
    <w:rsid w:val="001702D2"/>
    <w:rsid w:val="001710E0"/>
    <w:rsid w:val="00172E69"/>
    <w:rsid w:val="00173E4B"/>
    <w:rsid w:val="00177463"/>
    <w:rsid w:val="00177852"/>
    <w:rsid w:val="0018009F"/>
    <w:rsid w:val="00180BC6"/>
    <w:rsid w:val="001825DF"/>
    <w:rsid w:val="00187FBE"/>
    <w:rsid w:val="00190B4D"/>
    <w:rsid w:val="001954AF"/>
    <w:rsid w:val="001A16FC"/>
    <w:rsid w:val="001A70EF"/>
    <w:rsid w:val="001B0562"/>
    <w:rsid w:val="001B4BEB"/>
    <w:rsid w:val="001C0A99"/>
    <w:rsid w:val="001C3F9B"/>
    <w:rsid w:val="001C437D"/>
    <w:rsid w:val="001C6068"/>
    <w:rsid w:val="001D3D6F"/>
    <w:rsid w:val="001D5E86"/>
    <w:rsid w:val="001E036F"/>
    <w:rsid w:val="001E050D"/>
    <w:rsid w:val="001E07EF"/>
    <w:rsid w:val="001F180D"/>
    <w:rsid w:val="001F2AC2"/>
    <w:rsid w:val="001F7091"/>
    <w:rsid w:val="002003F9"/>
    <w:rsid w:val="00200E95"/>
    <w:rsid w:val="00201C16"/>
    <w:rsid w:val="00201D97"/>
    <w:rsid w:val="002057D3"/>
    <w:rsid w:val="00212DA0"/>
    <w:rsid w:val="00215F26"/>
    <w:rsid w:val="00216AD9"/>
    <w:rsid w:val="00221C97"/>
    <w:rsid w:val="002325CF"/>
    <w:rsid w:val="002347AA"/>
    <w:rsid w:val="00242F98"/>
    <w:rsid w:val="00250C46"/>
    <w:rsid w:val="00255006"/>
    <w:rsid w:val="002576C9"/>
    <w:rsid w:val="00261659"/>
    <w:rsid w:val="0026516B"/>
    <w:rsid w:val="0027213A"/>
    <w:rsid w:val="002758F0"/>
    <w:rsid w:val="002818AD"/>
    <w:rsid w:val="002871E8"/>
    <w:rsid w:val="0029211B"/>
    <w:rsid w:val="00295B34"/>
    <w:rsid w:val="00297106"/>
    <w:rsid w:val="002975C2"/>
    <w:rsid w:val="002A368D"/>
    <w:rsid w:val="002B038C"/>
    <w:rsid w:val="002B2D62"/>
    <w:rsid w:val="002B2DD4"/>
    <w:rsid w:val="002B435C"/>
    <w:rsid w:val="002C0729"/>
    <w:rsid w:val="002C38F4"/>
    <w:rsid w:val="002D3C1E"/>
    <w:rsid w:val="002D48EA"/>
    <w:rsid w:val="002D511F"/>
    <w:rsid w:val="002D54EA"/>
    <w:rsid w:val="002D5E5D"/>
    <w:rsid w:val="002E26F0"/>
    <w:rsid w:val="002E6F0E"/>
    <w:rsid w:val="002F51CD"/>
    <w:rsid w:val="002F6D21"/>
    <w:rsid w:val="00306952"/>
    <w:rsid w:val="003101B3"/>
    <w:rsid w:val="0031083E"/>
    <w:rsid w:val="00316CDC"/>
    <w:rsid w:val="00331C87"/>
    <w:rsid w:val="00335894"/>
    <w:rsid w:val="00340894"/>
    <w:rsid w:val="00343AFF"/>
    <w:rsid w:val="00352399"/>
    <w:rsid w:val="00362715"/>
    <w:rsid w:val="003640DB"/>
    <w:rsid w:val="00365096"/>
    <w:rsid w:val="00365F7A"/>
    <w:rsid w:val="0037419F"/>
    <w:rsid w:val="0037665A"/>
    <w:rsid w:val="003771C7"/>
    <w:rsid w:val="00392861"/>
    <w:rsid w:val="00395762"/>
    <w:rsid w:val="00395ED5"/>
    <w:rsid w:val="00396D58"/>
    <w:rsid w:val="003A11ED"/>
    <w:rsid w:val="003B33D6"/>
    <w:rsid w:val="003B4E6C"/>
    <w:rsid w:val="003B60B9"/>
    <w:rsid w:val="003C0ACF"/>
    <w:rsid w:val="003C1EEC"/>
    <w:rsid w:val="003C5EE3"/>
    <w:rsid w:val="003C64D8"/>
    <w:rsid w:val="003D09F6"/>
    <w:rsid w:val="003D1190"/>
    <w:rsid w:val="003D2A04"/>
    <w:rsid w:val="003D42E3"/>
    <w:rsid w:val="003D5DC4"/>
    <w:rsid w:val="003D7DA5"/>
    <w:rsid w:val="003E141F"/>
    <w:rsid w:val="003E2252"/>
    <w:rsid w:val="003F6C71"/>
    <w:rsid w:val="00400F91"/>
    <w:rsid w:val="00402119"/>
    <w:rsid w:val="0040499E"/>
    <w:rsid w:val="004076B7"/>
    <w:rsid w:val="00413B18"/>
    <w:rsid w:val="00416D5B"/>
    <w:rsid w:val="00416DBE"/>
    <w:rsid w:val="004256B9"/>
    <w:rsid w:val="00426331"/>
    <w:rsid w:val="0042789B"/>
    <w:rsid w:val="00434C12"/>
    <w:rsid w:val="004352DA"/>
    <w:rsid w:val="00437844"/>
    <w:rsid w:val="00437CA0"/>
    <w:rsid w:val="00441486"/>
    <w:rsid w:val="00441579"/>
    <w:rsid w:val="00442406"/>
    <w:rsid w:val="00446F4A"/>
    <w:rsid w:val="00450D4B"/>
    <w:rsid w:val="004557DF"/>
    <w:rsid w:val="004568F6"/>
    <w:rsid w:val="00464AC4"/>
    <w:rsid w:val="00464FE2"/>
    <w:rsid w:val="00466B16"/>
    <w:rsid w:val="00471C17"/>
    <w:rsid w:val="004758A7"/>
    <w:rsid w:val="00476E6F"/>
    <w:rsid w:val="00477911"/>
    <w:rsid w:val="00481B26"/>
    <w:rsid w:val="0048454E"/>
    <w:rsid w:val="004869F4"/>
    <w:rsid w:val="00486BBF"/>
    <w:rsid w:val="004937BD"/>
    <w:rsid w:val="004A060E"/>
    <w:rsid w:val="004A2845"/>
    <w:rsid w:val="004A6D13"/>
    <w:rsid w:val="004B11F0"/>
    <w:rsid w:val="004B24DD"/>
    <w:rsid w:val="004B3325"/>
    <w:rsid w:val="004B5C42"/>
    <w:rsid w:val="004C3D35"/>
    <w:rsid w:val="004C509C"/>
    <w:rsid w:val="004C7750"/>
    <w:rsid w:val="004D06EA"/>
    <w:rsid w:val="004D64E1"/>
    <w:rsid w:val="004E2153"/>
    <w:rsid w:val="004E4C88"/>
    <w:rsid w:val="004E4E2A"/>
    <w:rsid w:val="004E6A4C"/>
    <w:rsid w:val="004F0999"/>
    <w:rsid w:val="004F0DAD"/>
    <w:rsid w:val="004F1C79"/>
    <w:rsid w:val="00502135"/>
    <w:rsid w:val="00503C9B"/>
    <w:rsid w:val="00506EB2"/>
    <w:rsid w:val="00511B1B"/>
    <w:rsid w:val="00517C0C"/>
    <w:rsid w:val="00520DC0"/>
    <w:rsid w:val="00524C1E"/>
    <w:rsid w:val="00533B69"/>
    <w:rsid w:val="005356AA"/>
    <w:rsid w:val="00547B59"/>
    <w:rsid w:val="0056042B"/>
    <w:rsid w:val="00570538"/>
    <w:rsid w:val="00571A9C"/>
    <w:rsid w:val="0057762E"/>
    <w:rsid w:val="00591331"/>
    <w:rsid w:val="005918DF"/>
    <w:rsid w:val="00593E16"/>
    <w:rsid w:val="00594718"/>
    <w:rsid w:val="005A26C4"/>
    <w:rsid w:val="005A6506"/>
    <w:rsid w:val="005B4187"/>
    <w:rsid w:val="005B6BFE"/>
    <w:rsid w:val="005B6E80"/>
    <w:rsid w:val="005C2AC7"/>
    <w:rsid w:val="005C3331"/>
    <w:rsid w:val="005D272D"/>
    <w:rsid w:val="005D4712"/>
    <w:rsid w:val="005D52B8"/>
    <w:rsid w:val="005D5BC1"/>
    <w:rsid w:val="005E27F1"/>
    <w:rsid w:val="005E3D69"/>
    <w:rsid w:val="005E4969"/>
    <w:rsid w:val="005E59BA"/>
    <w:rsid w:val="005F13EB"/>
    <w:rsid w:val="005F2CFB"/>
    <w:rsid w:val="005F5766"/>
    <w:rsid w:val="005F6FB2"/>
    <w:rsid w:val="005F7589"/>
    <w:rsid w:val="00601058"/>
    <w:rsid w:val="00601428"/>
    <w:rsid w:val="00602B98"/>
    <w:rsid w:val="00602BB5"/>
    <w:rsid w:val="006045C9"/>
    <w:rsid w:val="00605813"/>
    <w:rsid w:val="00605AE9"/>
    <w:rsid w:val="00605C75"/>
    <w:rsid w:val="00607E46"/>
    <w:rsid w:val="00613850"/>
    <w:rsid w:val="00613E1C"/>
    <w:rsid w:val="006173B8"/>
    <w:rsid w:val="0062261E"/>
    <w:rsid w:val="00623AA7"/>
    <w:rsid w:val="00632C15"/>
    <w:rsid w:val="00640A1D"/>
    <w:rsid w:val="006413A1"/>
    <w:rsid w:val="00643C76"/>
    <w:rsid w:val="00652D0A"/>
    <w:rsid w:val="00652D3D"/>
    <w:rsid w:val="00653AE4"/>
    <w:rsid w:val="00653C56"/>
    <w:rsid w:val="00654EAA"/>
    <w:rsid w:val="00656C3D"/>
    <w:rsid w:val="0066007F"/>
    <w:rsid w:val="00660827"/>
    <w:rsid w:val="0066302B"/>
    <w:rsid w:val="00667ECD"/>
    <w:rsid w:val="00677D5D"/>
    <w:rsid w:val="006948D5"/>
    <w:rsid w:val="006A0883"/>
    <w:rsid w:val="006A7EBF"/>
    <w:rsid w:val="006B1700"/>
    <w:rsid w:val="006C0BAD"/>
    <w:rsid w:val="006D1BE0"/>
    <w:rsid w:val="006D1E29"/>
    <w:rsid w:val="006D3B18"/>
    <w:rsid w:val="006D523F"/>
    <w:rsid w:val="006E1A17"/>
    <w:rsid w:val="006E6320"/>
    <w:rsid w:val="006F2CE0"/>
    <w:rsid w:val="006F494F"/>
    <w:rsid w:val="006F7ADE"/>
    <w:rsid w:val="007019B5"/>
    <w:rsid w:val="00720608"/>
    <w:rsid w:val="0072340F"/>
    <w:rsid w:val="00723817"/>
    <w:rsid w:val="00724611"/>
    <w:rsid w:val="00724E1D"/>
    <w:rsid w:val="00725A24"/>
    <w:rsid w:val="00730DA8"/>
    <w:rsid w:val="007320F4"/>
    <w:rsid w:val="00732611"/>
    <w:rsid w:val="00732E41"/>
    <w:rsid w:val="00734148"/>
    <w:rsid w:val="00737A27"/>
    <w:rsid w:val="007404E1"/>
    <w:rsid w:val="00741987"/>
    <w:rsid w:val="00744898"/>
    <w:rsid w:val="00744A64"/>
    <w:rsid w:val="007452E9"/>
    <w:rsid w:val="007456AB"/>
    <w:rsid w:val="00746B6E"/>
    <w:rsid w:val="00752818"/>
    <w:rsid w:val="00752FC6"/>
    <w:rsid w:val="007540DA"/>
    <w:rsid w:val="0075517B"/>
    <w:rsid w:val="00757A6F"/>
    <w:rsid w:val="0076179C"/>
    <w:rsid w:val="0076507F"/>
    <w:rsid w:val="00777E3C"/>
    <w:rsid w:val="00785BE5"/>
    <w:rsid w:val="0078631F"/>
    <w:rsid w:val="00787F4D"/>
    <w:rsid w:val="0079276C"/>
    <w:rsid w:val="00793037"/>
    <w:rsid w:val="00796AC7"/>
    <w:rsid w:val="007A0239"/>
    <w:rsid w:val="007A6B34"/>
    <w:rsid w:val="007A76BF"/>
    <w:rsid w:val="007B36ED"/>
    <w:rsid w:val="007C1268"/>
    <w:rsid w:val="007D18C8"/>
    <w:rsid w:val="007D3DF5"/>
    <w:rsid w:val="007D47D6"/>
    <w:rsid w:val="007D5DE3"/>
    <w:rsid w:val="007D648A"/>
    <w:rsid w:val="007D785E"/>
    <w:rsid w:val="007D7DAF"/>
    <w:rsid w:val="007E3293"/>
    <w:rsid w:val="007E3BB9"/>
    <w:rsid w:val="007E50AE"/>
    <w:rsid w:val="007E5D1B"/>
    <w:rsid w:val="007E64FD"/>
    <w:rsid w:val="007F4E08"/>
    <w:rsid w:val="00800C48"/>
    <w:rsid w:val="00804637"/>
    <w:rsid w:val="00804A8D"/>
    <w:rsid w:val="00804CFF"/>
    <w:rsid w:val="00807910"/>
    <w:rsid w:val="00811C0D"/>
    <w:rsid w:val="00812B1F"/>
    <w:rsid w:val="0081488D"/>
    <w:rsid w:val="00830F3A"/>
    <w:rsid w:val="00831E2D"/>
    <w:rsid w:val="00834009"/>
    <w:rsid w:val="008526B9"/>
    <w:rsid w:val="008534E6"/>
    <w:rsid w:val="00854255"/>
    <w:rsid w:val="008554F2"/>
    <w:rsid w:val="0085587F"/>
    <w:rsid w:val="008558FC"/>
    <w:rsid w:val="00855B5F"/>
    <w:rsid w:val="0085680B"/>
    <w:rsid w:val="0086024E"/>
    <w:rsid w:val="00860C29"/>
    <w:rsid w:val="00862BA2"/>
    <w:rsid w:val="008648C2"/>
    <w:rsid w:val="008650AB"/>
    <w:rsid w:val="00867B72"/>
    <w:rsid w:val="00867E63"/>
    <w:rsid w:val="00876F55"/>
    <w:rsid w:val="00880627"/>
    <w:rsid w:val="00884743"/>
    <w:rsid w:val="00886342"/>
    <w:rsid w:val="008870B5"/>
    <w:rsid w:val="0089212E"/>
    <w:rsid w:val="00894942"/>
    <w:rsid w:val="008A5124"/>
    <w:rsid w:val="008A5234"/>
    <w:rsid w:val="008B307D"/>
    <w:rsid w:val="008B497A"/>
    <w:rsid w:val="008B7EF4"/>
    <w:rsid w:val="008D36AE"/>
    <w:rsid w:val="008D36BC"/>
    <w:rsid w:val="008D71C1"/>
    <w:rsid w:val="008E1158"/>
    <w:rsid w:val="008E6667"/>
    <w:rsid w:val="008F495F"/>
    <w:rsid w:val="008F4F73"/>
    <w:rsid w:val="00900801"/>
    <w:rsid w:val="009013B8"/>
    <w:rsid w:val="00904206"/>
    <w:rsid w:val="009128A2"/>
    <w:rsid w:val="00916E9D"/>
    <w:rsid w:val="00923746"/>
    <w:rsid w:val="009310CF"/>
    <w:rsid w:val="00931E8E"/>
    <w:rsid w:val="00937307"/>
    <w:rsid w:val="0093774F"/>
    <w:rsid w:val="009378E0"/>
    <w:rsid w:val="00940DD5"/>
    <w:rsid w:val="0094473D"/>
    <w:rsid w:val="00951A20"/>
    <w:rsid w:val="00952969"/>
    <w:rsid w:val="009614C7"/>
    <w:rsid w:val="0096561C"/>
    <w:rsid w:val="00971FCD"/>
    <w:rsid w:val="00977D5C"/>
    <w:rsid w:val="009821C2"/>
    <w:rsid w:val="00984877"/>
    <w:rsid w:val="00985F41"/>
    <w:rsid w:val="009877CA"/>
    <w:rsid w:val="0099578E"/>
    <w:rsid w:val="009958AC"/>
    <w:rsid w:val="009A45BD"/>
    <w:rsid w:val="009A7A01"/>
    <w:rsid w:val="009B6D05"/>
    <w:rsid w:val="009C516D"/>
    <w:rsid w:val="009C5514"/>
    <w:rsid w:val="009C754B"/>
    <w:rsid w:val="009D0219"/>
    <w:rsid w:val="009D3D4A"/>
    <w:rsid w:val="009F2ED5"/>
    <w:rsid w:val="009F73B6"/>
    <w:rsid w:val="00A05EBD"/>
    <w:rsid w:val="00A065F0"/>
    <w:rsid w:val="00A07969"/>
    <w:rsid w:val="00A105D0"/>
    <w:rsid w:val="00A118EC"/>
    <w:rsid w:val="00A11B4B"/>
    <w:rsid w:val="00A17362"/>
    <w:rsid w:val="00A20B72"/>
    <w:rsid w:val="00A22142"/>
    <w:rsid w:val="00A25DF0"/>
    <w:rsid w:val="00A27C83"/>
    <w:rsid w:val="00A313D5"/>
    <w:rsid w:val="00A365C5"/>
    <w:rsid w:val="00A3765A"/>
    <w:rsid w:val="00A44EBE"/>
    <w:rsid w:val="00A46770"/>
    <w:rsid w:val="00A500E4"/>
    <w:rsid w:val="00A566D0"/>
    <w:rsid w:val="00A60DA7"/>
    <w:rsid w:val="00A62B50"/>
    <w:rsid w:val="00A67A65"/>
    <w:rsid w:val="00A707AD"/>
    <w:rsid w:val="00A7401F"/>
    <w:rsid w:val="00A8085A"/>
    <w:rsid w:val="00A84A1D"/>
    <w:rsid w:val="00A85361"/>
    <w:rsid w:val="00A865E3"/>
    <w:rsid w:val="00A87529"/>
    <w:rsid w:val="00A9700E"/>
    <w:rsid w:val="00AA1CBE"/>
    <w:rsid w:val="00AA2B54"/>
    <w:rsid w:val="00AA34A9"/>
    <w:rsid w:val="00AA4AE9"/>
    <w:rsid w:val="00AA5BD1"/>
    <w:rsid w:val="00AA656E"/>
    <w:rsid w:val="00AA6F9B"/>
    <w:rsid w:val="00AB2993"/>
    <w:rsid w:val="00AB369D"/>
    <w:rsid w:val="00AB37BE"/>
    <w:rsid w:val="00AB5820"/>
    <w:rsid w:val="00AB5A4C"/>
    <w:rsid w:val="00AB7146"/>
    <w:rsid w:val="00AC309E"/>
    <w:rsid w:val="00AC3FDF"/>
    <w:rsid w:val="00AC420C"/>
    <w:rsid w:val="00AC695F"/>
    <w:rsid w:val="00AC6B9E"/>
    <w:rsid w:val="00AD011D"/>
    <w:rsid w:val="00AD5B98"/>
    <w:rsid w:val="00AD66A8"/>
    <w:rsid w:val="00AE22A1"/>
    <w:rsid w:val="00AE3FC2"/>
    <w:rsid w:val="00AE6744"/>
    <w:rsid w:val="00AE7B4D"/>
    <w:rsid w:val="00AF0DB6"/>
    <w:rsid w:val="00B0656B"/>
    <w:rsid w:val="00B0763A"/>
    <w:rsid w:val="00B15C45"/>
    <w:rsid w:val="00B15C7F"/>
    <w:rsid w:val="00B17685"/>
    <w:rsid w:val="00B177B6"/>
    <w:rsid w:val="00B22D0D"/>
    <w:rsid w:val="00B23C8F"/>
    <w:rsid w:val="00B2592E"/>
    <w:rsid w:val="00B31DB5"/>
    <w:rsid w:val="00B340B0"/>
    <w:rsid w:val="00B35976"/>
    <w:rsid w:val="00B621F6"/>
    <w:rsid w:val="00B65212"/>
    <w:rsid w:val="00B677CB"/>
    <w:rsid w:val="00B7165D"/>
    <w:rsid w:val="00B809F1"/>
    <w:rsid w:val="00B865F7"/>
    <w:rsid w:val="00B95E01"/>
    <w:rsid w:val="00B97814"/>
    <w:rsid w:val="00BB27BB"/>
    <w:rsid w:val="00BB3920"/>
    <w:rsid w:val="00BC78FE"/>
    <w:rsid w:val="00BD19C3"/>
    <w:rsid w:val="00BD6DAA"/>
    <w:rsid w:val="00BD7F8A"/>
    <w:rsid w:val="00BF10C3"/>
    <w:rsid w:val="00BF1ABB"/>
    <w:rsid w:val="00BF3DDA"/>
    <w:rsid w:val="00C027BE"/>
    <w:rsid w:val="00C068C0"/>
    <w:rsid w:val="00C068FA"/>
    <w:rsid w:val="00C10CA1"/>
    <w:rsid w:val="00C131A0"/>
    <w:rsid w:val="00C14064"/>
    <w:rsid w:val="00C15E0B"/>
    <w:rsid w:val="00C24607"/>
    <w:rsid w:val="00C24C3B"/>
    <w:rsid w:val="00C26F08"/>
    <w:rsid w:val="00C306B9"/>
    <w:rsid w:val="00C312BC"/>
    <w:rsid w:val="00C31318"/>
    <w:rsid w:val="00C3255B"/>
    <w:rsid w:val="00C50D5B"/>
    <w:rsid w:val="00C50FEC"/>
    <w:rsid w:val="00C54D28"/>
    <w:rsid w:val="00C61ADE"/>
    <w:rsid w:val="00C6709A"/>
    <w:rsid w:val="00C67B6A"/>
    <w:rsid w:val="00C75C12"/>
    <w:rsid w:val="00C76684"/>
    <w:rsid w:val="00C8112A"/>
    <w:rsid w:val="00C826F1"/>
    <w:rsid w:val="00C833F5"/>
    <w:rsid w:val="00C87E8A"/>
    <w:rsid w:val="00C92E72"/>
    <w:rsid w:val="00C93018"/>
    <w:rsid w:val="00C96ECE"/>
    <w:rsid w:val="00C975B3"/>
    <w:rsid w:val="00C975F7"/>
    <w:rsid w:val="00CA05E1"/>
    <w:rsid w:val="00CA41C0"/>
    <w:rsid w:val="00CA5FD5"/>
    <w:rsid w:val="00CB10F2"/>
    <w:rsid w:val="00CB2791"/>
    <w:rsid w:val="00CB40BB"/>
    <w:rsid w:val="00CB4B85"/>
    <w:rsid w:val="00CB52C9"/>
    <w:rsid w:val="00CB5BEC"/>
    <w:rsid w:val="00CD32E9"/>
    <w:rsid w:val="00CE0106"/>
    <w:rsid w:val="00CE44F0"/>
    <w:rsid w:val="00CF3045"/>
    <w:rsid w:val="00D0187F"/>
    <w:rsid w:val="00D02A41"/>
    <w:rsid w:val="00D04633"/>
    <w:rsid w:val="00D05B9E"/>
    <w:rsid w:val="00D0673C"/>
    <w:rsid w:val="00D136CE"/>
    <w:rsid w:val="00D13C2C"/>
    <w:rsid w:val="00D14BA5"/>
    <w:rsid w:val="00D16473"/>
    <w:rsid w:val="00D171C5"/>
    <w:rsid w:val="00D30E25"/>
    <w:rsid w:val="00D31B2D"/>
    <w:rsid w:val="00D32090"/>
    <w:rsid w:val="00D34308"/>
    <w:rsid w:val="00D35BFC"/>
    <w:rsid w:val="00D407BA"/>
    <w:rsid w:val="00D44AE8"/>
    <w:rsid w:val="00D4533C"/>
    <w:rsid w:val="00D548C3"/>
    <w:rsid w:val="00D54A80"/>
    <w:rsid w:val="00D54BCA"/>
    <w:rsid w:val="00D54E22"/>
    <w:rsid w:val="00D56D37"/>
    <w:rsid w:val="00D5766A"/>
    <w:rsid w:val="00D650C3"/>
    <w:rsid w:val="00D8013F"/>
    <w:rsid w:val="00D80EF0"/>
    <w:rsid w:val="00D8173D"/>
    <w:rsid w:val="00D8237A"/>
    <w:rsid w:val="00D8346F"/>
    <w:rsid w:val="00D979F1"/>
    <w:rsid w:val="00DA7404"/>
    <w:rsid w:val="00DB1A89"/>
    <w:rsid w:val="00DB4B08"/>
    <w:rsid w:val="00DC0DA9"/>
    <w:rsid w:val="00DC3055"/>
    <w:rsid w:val="00DC56BF"/>
    <w:rsid w:val="00DC7539"/>
    <w:rsid w:val="00DD26E6"/>
    <w:rsid w:val="00DD43BE"/>
    <w:rsid w:val="00DD5DA0"/>
    <w:rsid w:val="00DD6B41"/>
    <w:rsid w:val="00DE5F92"/>
    <w:rsid w:val="00DE64FC"/>
    <w:rsid w:val="00DF1C39"/>
    <w:rsid w:val="00DF4A2E"/>
    <w:rsid w:val="00E0147B"/>
    <w:rsid w:val="00E02DBA"/>
    <w:rsid w:val="00E04735"/>
    <w:rsid w:val="00E1266C"/>
    <w:rsid w:val="00E12A08"/>
    <w:rsid w:val="00E13360"/>
    <w:rsid w:val="00E137AF"/>
    <w:rsid w:val="00E164FF"/>
    <w:rsid w:val="00E1790D"/>
    <w:rsid w:val="00E2125C"/>
    <w:rsid w:val="00E2160A"/>
    <w:rsid w:val="00E26E45"/>
    <w:rsid w:val="00E2711E"/>
    <w:rsid w:val="00E272ED"/>
    <w:rsid w:val="00E303D2"/>
    <w:rsid w:val="00E37D27"/>
    <w:rsid w:val="00E37EE2"/>
    <w:rsid w:val="00E4559C"/>
    <w:rsid w:val="00E5166A"/>
    <w:rsid w:val="00E520E6"/>
    <w:rsid w:val="00E550CD"/>
    <w:rsid w:val="00E6342D"/>
    <w:rsid w:val="00E72F2B"/>
    <w:rsid w:val="00E75458"/>
    <w:rsid w:val="00E75867"/>
    <w:rsid w:val="00E75D16"/>
    <w:rsid w:val="00E823B3"/>
    <w:rsid w:val="00E8467D"/>
    <w:rsid w:val="00E86668"/>
    <w:rsid w:val="00E8760F"/>
    <w:rsid w:val="00E96BEE"/>
    <w:rsid w:val="00E96BF0"/>
    <w:rsid w:val="00EA09F6"/>
    <w:rsid w:val="00EA0C07"/>
    <w:rsid w:val="00EB0368"/>
    <w:rsid w:val="00EB1388"/>
    <w:rsid w:val="00ED69F7"/>
    <w:rsid w:val="00ED7CF0"/>
    <w:rsid w:val="00EE3757"/>
    <w:rsid w:val="00EE3C1A"/>
    <w:rsid w:val="00EE4832"/>
    <w:rsid w:val="00EE7F18"/>
    <w:rsid w:val="00EF1651"/>
    <w:rsid w:val="00EF187C"/>
    <w:rsid w:val="00EF5D00"/>
    <w:rsid w:val="00EF66C7"/>
    <w:rsid w:val="00EF7567"/>
    <w:rsid w:val="00F04744"/>
    <w:rsid w:val="00F06E31"/>
    <w:rsid w:val="00F079B5"/>
    <w:rsid w:val="00F07C6C"/>
    <w:rsid w:val="00F15DD6"/>
    <w:rsid w:val="00F16D5D"/>
    <w:rsid w:val="00F17F7F"/>
    <w:rsid w:val="00F2105A"/>
    <w:rsid w:val="00F3783B"/>
    <w:rsid w:val="00F4399A"/>
    <w:rsid w:val="00F4690D"/>
    <w:rsid w:val="00F47B2A"/>
    <w:rsid w:val="00F53F18"/>
    <w:rsid w:val="00F53F65"/>
    <w:rsid w:val="00F57EA6"/>
    <w:rsid w:val="00F57F06"/>
    <w:rsid w:val="00F57FCC"/>
    <w:rsid w:val="00F63F16"/>
    <w:rsid w:val="00F71472"/>
    <w:rsid w:val="00F71C0E"/>
    <w:rsid w:val="00F75139"/>
    <w:rsid w:val="00F751FE"/>
    <w:rsid w:val="00F756BF"/>
    <w:rsid w:val="00F77A48"/>
    <w:rsid w:val="00F81344"/>
    <w:rsid w:val="00F81AD6"/>
    <w:rsid w:val="00F864FC"/>
    <w:rsid w:val="00F86A16"/>
    <w:rsid w:val="00F86B6A"/>
    <w:rsid w:val="00F93B27"/>
    <w:rsid w:val="00FA3004"/>
    <w:rsid w:val="00FA3A87"/>
    <w:rsid w:val="00FA4431"/>
    <w:rsid w:val="00FA50D8"/>
    <w:rsid w:val="00FB04BF"/>
    <w:rsid w:val="00FB16C2"/>
    <w:rsid w:val="00FB2354"/>
    <w:rsid w:val="00FB41C0"/>
    <w:rsid w:val="00FB686D"/>
    <w:rsid w:val="00FC51B1"/>
    <w:rsid w:val="00FC5C88"/>
    <w:rsid w:val="00FD02E2"/>
    <w:rsid w:val="00FD4A2F"/>
    <w:rsid w:val="00FE5683"/>
    <w:rsid w:val="00FE5F3B"/>
    <w:rsid w:val="00FF10D3"/>
    <w:rsid w:val="00FF1B3C"/>
    <w:rsid w:val="00FF45E0"/>
    <w:rsid w:val="00FF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27EB"/>
  <w15:chartTrackingRefBased/>
  <w15:docId w15:val="{2B3E2DE5-A12C-4946-95CE-489B1D93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E3"/>
  </w:style>
  <w:style w:type="paragraph" w:styleId="Heading1">
    <w:name w:val="heading 1"/>
    <w:basedOn w:val="Normal"/>
    <w:next w:val="Normal"/>
    <w:link w:val="Heading1Char"/>
    <w:autoRedefine/>
    <w:qFormat/>
    <w:rsid w:val="00C75C12"/>
    <w:pPr>
      <w:keepNext/>
      <w:spacing w:before="240" w:after="120" w:line="240" w:lineRule="auto"/>
      <w:outlineLvl w:val="0"/>
    </w:pPr>
    <w:rPr>
      <w:rFonts w:eastAsia="Times New Roman" w:cs="Arial"/>
      <w:b/>
      <w:color w:val="17253F"/>
      <w:kern w:val="32"/>
      <w:sz w:val="24"/>
      <w:szCs w:val="24"/>
    </w:rPr>
  </w:style>
  <w:style w:type="paragraph" w:styleId="Heading2">
    <w:name w:val="heading 2"/>
    <w:basedOn w:val="Heading1"/>
    <w:next w:val="Normal"/>
    <w:link w:val="Heading2Char"/>
    <w:qFormat/>
    <w:rsid w:val="001E07EF"/>
    <w:pPr>
      <w:ind w:left="1440" w:hanging="360"/>
      <w:outlineLvl w:val="1"/>
    </w:pPr>
    <w:rPr>
      <w:b w:val="0"/>
      <w:color w:val="323E4F" w:themeColor="text2" w:themeShade="BF"/>
      <w:kern w:val="28"/>
    </w:rPr>
  </w:style>
  <w:style w:type="paragraph" w:styleId="Heading3">
    <w:name w:val="heading 3"/>
    <w:basedOn w:val="Normal"/>
    <w:next w:val="Normal"/>
    <w:link w:val="Heading3Char"/>
    <w:uiPriority w:val="9"/>
    <w:unhideWhenUsed/>
    <w:qFormat/>
    <w:rsid w:val="007238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238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aliases w:val="Appendices"/>
    <w:basedOn w:val="Heading1"/>
    <w:next w:val="Normal"/>
    <w:link w:val="Heading7Char"/>
    <w:qFormat/>
    <w:rsid w:val="001E07EF"/>
    <w:pPr>
      <w:spacing w:after="60"/>
      <w:ind w:left="5040" w:hanging="360"/>
      <w:outlineLvl w:val="6"/>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BodyText">
    <w:name w:val="Body Text"/>
    <w:basedOn w:val="Normal"/>
    <w:link w:val="BodyTextChar"/>
    <w:uiPriority w:val="1"/>
    <w:qFormat/>
    <w:rsid w:val="001E07EF"/>
    <w:pPr>
      <w:widowControl w:val="0"/>
      <w:autoSpaceDE w:val="0"/>
      <w:autoSpaceDN w:val="0"/>
      <w:spacing w:after="0" w:line="240" w:lineRule="auto"/>
    </w:pPr>
    <w:rPr>
      <w:rFonts w:ascii="Calibri Light" w:eastAsia="Calibri Light" w:hAnsi="Calibri Light" w:cs="Calibri Light"/>
      <w:sz w:val="28"/>
      <w:szCs w:val="28"/>
      <w:lang w:val="en-US"/>
    </w:rPr>
  </w:style>
  <w:style w:type="character" w:customStyle="1" w:styleId="BodyTextChar">
    <w:name w:val="Body Text Char"/>
    <w:basedOn w:val="DefaultParagraphFont"/>
    <w:link w:val="BodyText"/>
    <w:uiPriority w:val="1"/>
    <w:rsid w:val="001E07EF"/>
    <w:rPr>
      <w:rFonts w:ascii="Calibri Light" w:eastAsia="Calibri Light" w:hAnsi="Calibri Light" w:cs="Calibri Light"/>
      <w:sz w:val="28"/>
      <w:szCs w:val="28"/>
      <w:lang w:val="en-US"/>
    </w:rPr>
  </w:style>
  <w:style w:type="paragraph" w:styleId="TOC1">
    <w:name w:val="toc 1"/>
    <w:basedOn w:val="Normal"/>
    <w:next w:val="Normal"/>
    <w:autoRedefine/>
    <w:uiPriority w:val="39"/>
    <w:rsid w:val="0016307B"/>
    <w:pPr>
      <w:tabs>
        <w:tab w:val="left" w:pos="400"/>
        <w:tab w:val="right" w:leader="dot" w:pos="9639"/>
      </w:tabs>
      <w:spacing w:after="0" w:line="360" w:lineRule="auto"/>
      <w:ind w:left="198"/>
    </w:pPr>
    <w:rPr>
      <w:rFonts w:eastAsia="Times New Roman" w:cstheme="minorHAnsi"/>
      <w:b/>
      <w:bCs/>
      <w:noProof/>
      <w:color w:val="323E4F" w:themeColor="text2" w:themeShade="BF"/>
      <w:kern w:val="28"/>
      <w:szCs w:val="20"/>
    </w:rPr>
  </w:style>
  <w:style w:type="paragraph" w:styleId="TOC2">
    <w:name w:val="toc 2"/>
    <w:basedOn w:val="Normal"/>
    <w:next w:val="Normal"/>
    <w:autoRedefine/>
    <w:uiPriority w:val="39"/>
    <w:rsid w:val="00E5166A"/>
    <w:pPr>
      <w:tabs>
        <w:tab w:val="left" w:pos="880"/>
        <w:tab w:val="right" w:leader="dot" w:pos="9639"/>
      </w:tabs>
      <w:spacing w:after="0" w:line="360" w:lineRule="auto"/>
    </w:pPr>
    <w:rPr>
      <w:rFonts w:ascii="Arial" w:eastAsia="Times New Roman" w:hAnsi="Arial" w:cs="Arial"/>
      <w:noProof/>
      <w:color w:val="333333"/>
      <w:kern w:val="28"/>
      <w:szCs w:val="20"/>
    </w:rPr>
  </w:style>
  <w:style w:type="character" w:styleId="Hyperlink">
    <w:name w:val="Hyperlink"/>
    <w:basedOn w:val="DefaultParagraphFont"/>
    <w:uiPriority w:val="99"/>
    <w:rsid w:val="001E07EF"/>
    <w:rPr>
      <w:color w:val="0000FF"/>
      <w:u w:val="single"/>
    </w:rPr>
  </w:style>
  <w:style w:type="character" w:customStyle="1" w:styleId="Heading1Char">
    <w:name w:val="Heading 1 Char"/>
    <w:basedOn w:val="DefaultParagraphFont"/>
    <w:link w:val="Heading1"/>
    <w:rsid w:val="00C75C12"/>
    <w:rPr>
      <w:rFonts w:eastAsia="Times New Roman" w:cs="Arial"/>
      <w:b/>
      <w:color w:val="17253F"/>
      <w:kern w:val="32"/>
      <w:sz w:val="24"/>
      <w:szCs w:val="24"/>
    </w:rPr>
  </w:style>
  <w:style w:type="character" w:customStyle="1" w:styleId="Heading2Char">
    <w:name w:val="Heading 2 Char"/>
    <w:basedOn w:val="DefaultParagraphFont"/>
    <w:link w:val="Heading2"/>
    <w:rsid w:val="001E07EF"/>
    <w:rPr>
      <w:rFonts w:eastAsia="Times New Roman" w:cs="Arial"/>
      <w:color w:val="323E4F" w:themeColor="text2" w:themeShade="BF"/>
      <w:kern w:val="28"/>
      <w:sz w:val="24"/>
      <w:szCs w:val="24"/>
    </w:rPr>
  </w:style>
  <w:style w:type="character" w:customStyle="1" w:styleId="Heading7Char">
    <w:name w:val="Heading 7 Char"/>
    <w:aliases w:val="Appendices Char"/>
    <w:basedOn w:val="DefaultParagraphFont"/>
    <w:link w:val="Heading7"/>
    <w:rsid w:val="001E07EF"/>
    <w:rPr>
      <w:rFonts w:ascii="Verdana" w:eastAsia="Times New Roman" w:hAnsi="Verdana" w:cs="Arial"/>
      <w:b/>
      <w:color w:val="17253F"/>
      <w:kern w:val="32"/>
      <w:sz w:val="24"/>
      <w:szCs w:val="24"/>
    </w:rPr>
  </w:style>
  <w:style w:type="paragraph" w:customStyle="1" w:styleId="Head1Normal">
    <w:name w:val="Head1Normal"/>
    <w:basedOn w:val="Normal"/>
    <w:link w:val="Head1NormalChar"/>
    <w:rsid w:val="001E07EF"/>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E07EF"/>
    <w:rPr>
      <w:rFonts w:ascii="Verdana" w:eastAsia="Times New Roman" w:hAnsi="Verdana" w:cs="Arial"/>
      <w:color w:val="333333"/>
      <w:kern w:val="28"/>
      <w:sz w:val="20"/>
      <w:szCs w:val="20"/>
    </w:rPr>
  </w:style>
  <w:style w:type="character" w:styleId="UnresolvedMention">
    <w:name w:val="Unresolved Mention"/>
    <w:basedOn w:val="DefaultParagraphFont"/>
    <w:uiPriority w:val="99"/>
    <w:semiHidden/>
    <w:unhideWhenUsed/>
    <w:rsid w:val="00C92E72"/>
    <w:rPr>
      <w:color w:val="605E5C"/>
      <w:shd w:val="clear" w:color="auto" w:fill="E1DFDD"/>
    </w:rPr>
  </w:style>
  <w:style w:type="paragraph" w:styleId="ListParagraph">
    <w:name w:val="List Paragraph"/>
    <w:basedOn w:val="Normal"/>
    <w:uiPriority w:val="34"/>
    <w:qFormat/>
    <w:rsid w:val="00AB5820"/>
    <w:pPr>
      <w:ind w:left="720"/>
      <w:contextualSpacing/>
    </w:pPr>
  </w:style>
  <w:style w:type="paragraph" w:customStyle="1" w:styleId="paragraph">
    <w:name w:val="paragraph"/>
    <w:basedOn w:val="Normal"/>
    <w:rsid w:val="00FF6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6A33"/>
  </w:style>
  <w:style w:type="character" w:customStyle="1" w:styleId="eop">
    <w:name w:val="eop"/>
    <w:basedOn w:val="DefaultParagraphFont"/>
    <w:rsid w:val="00FF6A33"/>
  </w:style>
  <w:style w:type="character" w:styleId="CommentReference">
    <w:name w:val="annotation reference"/>
    <w:basedOn w:val="DefaultParagraphFont"/>
    <w:uiPriority w:val="99"/>
    <w:semiHidden/>
    <w:unhideWhenUsed/>
    <w:rsid w:val="000E38BE"/>
    <w:rPr>
      <w:sz w:val="16"/>
      <w:szCs w:val="16"/>
    </w:rPr>
  </w:style>
  <w:style w:type="paragraph" w:styleId="CommentText">
    <w:name w:val="annotation text"/>
    <w:basedOn w:val="Normal"/>
    <w:link w:val="CommentTextChar"/>
    <w:uiPriority w:val="99"/>
    <w:unhideWhenUsed/>
    <w:rsid w:val="000E38BE"/>
    <w:pPr>
      <w:spacing w:line="240" w:lineRule="auto"/>
    </w:pPr>
    <w:rPr>
      <w:sz w:val="20"/>
      <w:szCs w:val="20"/>
    </w:rPr>
  </w:style>
  <w:style w:type="character" w:customStyle="1" w:styleId="CommentTextChar">
    <w:name w:val="Comment Text Char"/>
    <w:basedOn w:val="DefaultParagraphFont"/>
    <w:link w:val="CommentText"/>
    <w:uiPriority w:val="99"/>
    <w:rsid w:val="000E38BE"/>
    <w:rPr>
      <w:sz w:val="20"/>
      <w:szCs w:val="20"/>
    </w:rPr>
  </w:style>
  <w:style w:type="paragraph" w:styleId="CommentSubject">
    <w:name w:val="annotation subject"/>
    <w:basedOn w:val="CommentText"/>
    <w:next w:val="CommentText"/>
    <w:link w:val="CommentSubjectChar"/>
    <w:uiPriority w:val="99"/>
    <w:semiHidden/>
    <w:unhideWhenUsed/>
    <w:rsid w:val="000E38BE"/>
    <w:rPr>
      <w:b/>
      <w:bCs/>
    </w:rPr>
  </w:style>
  <w:style w:type="character" w:customStyle="1" w:styleId="CommentSubjectChar">
    <w:name w:val="Comment Subject Char"/>
    <w:basedOn w:val="CommentTextChar"/>
    <w:link w:val="CommentSubject"/>
    <w:uiPriority w:val="99"/>
    <w:semiHidden/>
    <w:rsid w:val="000E38BE"/>
    <w:rPr>
      <w:b/>
      <w:bCs/>
      <w:sz w:val="20"/>
      <w:szCs w:val="20"/>
    </w:rPr>
  </w:style>
  <w:style w:type="paragraph" w:customStyle="1" w:styleId="legclearfix">
    <w:name w:val="legclearfix"/>
    <w:basedOn w:val="Normal"/>
    <w:rsid w:val="00CB5B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CB5BEC"/>
  </w:style>
  <w:style w:type="character" w:customStyle="1" w:styleId="legchangedelimiter">
    <w:name w:val="legchangedelimiter"/>
    <w:basedOn w:val="DefaultParagraphFont"/>
    <w:rsid w:val="00CB5BEC"/>
  </w:style>
  <w:style w:type="character" w:customStyle="1" w:styleId="legsubstitution">
    <w:name w:val="legsubstitution"/>
    <w:basedOn w:val="DefaultParagraphFont"/>
    <w:rsid w:val="00CB5BEC"/>
  </w:style>
  <w:style w:type="paragraph" w:styleId="NormalWeb">
    <w:name w:val="Normal (Web)"/>
    <w:basedOn w:val="Normal"/>
    <w:uiPriority w:val="99"/>
    <w:semiHidden/>
    <w:unhideWhenUsed/>
    <w:rsid w:val="00AE22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D174B"/>
    <w:rPr>
      <w:b/>
      <w:bCs/>
    </w:rPr>
  </w:style>
  <w:style w:type="paragraph" w:styleId="Revision">
    <w:name w:val="Revision"/>
    <w:hidden/>
    <w:uiPriority w:val="99"/>
    <w:semiHidden/>
    <w:rsid w:val="0072340F"/>
    <w:pPr>
      <w:spacing w:after="0" w:line="240" w:lineRule="auto"/>
    </w:pPr>
  </w:style>
  <w:style w:type="character" w:customStyle="1" w:styleId="Heading3Char">
    <w:name w:val="Heading 3 Char"/>
    <w:basedOn w:val="DefaultParagraphFont"/>
    <w:link w:val="Heading3"/>
    <w:uiPriority w:val="9"/>
    <w:rsid w:val="007238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23817"/>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3D1190"/>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3">
    <w:name w:val="toc 3"/>
    <w:basedOn w:val="Normal"/>
    <w:next w:val="Normal"/>
    <w:autoRedefine/>
    <w:uiPriority w:val="39"/>
    <w:unhideWhenUsed/>
    <w:rsid w:val="003D1190"/>
    <w:pPr>
      <w:spacing w:after="100"/>
      <w:ind w:left="440"/>
    </w:pPr>
  </w:style>
  <w:style w:type="character" w:styleId="FollowedHyperlink">
    <w:name w:val="FollowedHyperlink"/>
    <w:basedOn w:val="DefaultParagraphFont"/>
    <w:uiPriority w:val="99"/>
    <w:semiHidden/>
    <w:unhideWhenUsed/>
    <w:rsid w:val="005D5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1535">
      <w:bodyDiv w:val="1"/>
      <w:marLeft w:val="0"/>
      <w:marRight w:val="0"/>
      <w:marTop w:val="0"/>
      <w:marBottom w:val="0"/>
      <w:divBdr>
        <w:top w:val="none" w:sz="0" w:space="0" w:color="auto"/>
        <w:left w:val="none" w:sz="0" w:space="0" w:color="auto"/>
        <w:bottom w:val="none" w:sz="0" w:space="0" w:color="auto"/>
        <w:right w:val="none" w:sz="0" w:space="0" w:color="auto"/>
      </w:divBdr>
    </w:div>
    <w:div w:id="272984286">
      <w:bodyDiv w:val="1"/>
      <w:marLeft w:val="0"/>
      <w:marRight w:val="0"/>
      <w:marTop w:val="0"/>
      <w:marBottom w:val="0"/>
      <w:divBdr>
        <w:top w:val="none" w:sz="0" w:space="0" w:color="auto"/>
        <w:left w:val="none" w:sz="0" w:space="0" w:color="auto"/>
        <w:bottom w:val="none" w:sz="0" w:space="0" w:color="auto"/>
        <w:right w:val="none" w:sz="0" w:space="0" w:color="auto"/>
      </w:divBdr>
    </w:div>
    <w:div w:id="324089731">
      <w:bodyDiv w:val="1"/>
      <w:marLeft w:val="0"/>
      <w:marRight w:val="0"/>
      <w:marTop w:val="0"/>
      <w:marBottom w:val="0"/>
      <w:divBdr>
        <w:top w:val="none" w:sz="0" w:space="0" w:color="auto"/>
        <w:left w:val="none" w:sz="0" w:space="0" w:color="auto"/>
        <w:bottom w:val="none" w:sz="0" w:space="0" w:color="auto"/>
        <w:right w:val="none" w:sz="0" w:space="0" w:color="auto"/>
      </w:divBdr>
    </w:div>
    <w:div w:id="381442447">
      <w:bodyDiv w:val="1"/>
      <w:marLeft w:val="0"/>
      <w:marRight w:val="0"/>
      <w:marTop w:val="0"/>
      <w:marBottom w:val="0"/>
      <w:divBdr>
        <w:top w:val="none" w:sz="0" w:space="0" w:color="auto"/>
        <w:left w:val="none" w:sz="0" w:space="0" w:color="auto"/>
        <w:bottom w:val="none" w:sz="0" w:space="0" w:color="auto"/>
        <w:right w:val="none" w:sz="0" w:space="0" w:color="auto"/>
      </w:divBdr>
    </w:div>
    <w:div w:id="799613872">
      <w:bodyDiv w:val="1"/>
      <w:marLeft w:val="0"/>
      <w:marRight w:val="0"/>
      <w:marTop w:val="0"/>
      <w:marBottom w:val="0"/>
      <w:divBdr>
        <w:top w:val="none" w:sz="0" w:space="0" w:color="auto"/>
        <w:left w:val="none" w:sz="0" w:space="0" w:color="auto"/>
        <w:bottom w:val="none" w:sz="0" w:space="0" w:color="auto"/>
        <w:right w:val="none" w:sz="0" w:space="0" w:color="auto"/>
      </w:divBdr>
    </w:div>
    <w:div w:id="1081295996">
      <w:bodyDiv w:val="1"/>
      <w:marLeft w:val="0"/>
      <w:marRight w:val="0"/>
      <w:marTop w:val="0"/>
      <w:marBottom w:val="0"/>
      <w:divBdr>
        <w:top w:val="none" w:sz="0" w:space="0" w:color="auto"/>
        <w:left w:val="none" w:sz="0" w:space="0" w:color="auto"/>
        <w:bottom w:val="none" w:sz="0" w:space="0" w:color="auto"/>
        <w:right w:val="none" w:sz="0" w:space="0" w:color="auto"/>
      </w:divBdr>
    </w:div>
    <w:div w:id="1176309702">
      <w:bodyDiv w:val="1"/>
      <w:marLeft w:val="0"/>
      <w:marRight w:val="0"/>
      <w:marTop w:val="0"/>
      <w:marBottom w:val="0"/>
      <w:divBdr>
        <w:top w:val="none" w:sz="0" w:space="0" w:color="auto"/>
        <w:left w:val="none" w:sz="0" w:space="0" w:color="auto"/>
        <w:bottom w:val="none" w:sz="0" w:space="0" w:color="auto"/>
        <w:right w:val="none" w:sz="0" w:space="0" w:color="auto"/>
      </w:divBdr>
    </w:div>
    <w:div w:id="1196506951">
      <w:bodyDiv w:val="1"/>
      <w:marLeft w:val="0"/>
      <w:marRight w:val="0"/>
      <w:marTop w:val="0"/>
      <w:marBottom w:val="0"/>
      <w:divBdr>
        <w:top w:val="none" w:sz="0" w:space="0" w:color="auto"/>
        <w:left w:val="none" w:sz="0" w:space="0" w:color="auto"/>
        <w:bottom w:val="none" w:sz="0" w:space="0" w:color="auto"/>
        <w:right w:val="none" w:sz="0" w:space="0" w:color="auto"/>
      </w:divBdr>
    </w:div>
    <w:div w:id="1224020655">
      <w:bodyDiv w:val="1"/>
      <w:marLeft w:val="0"/>
      <w:marRight w:val="0"/>
      <w:marTop w:val="0"/>
      <w:marBottom w:val="0"/>
      <w:divBdr>
        <w:top w:val="none" w:sz="0" w:space="0" w:color="auto"/>
        <w:left w:val="none" w:sz="0" w:space="0" w:color="auto"/>
        <w:bottom w:val="none" w:sz="0" w:space="0" w:color="auto"/>
        <w:right w:val="none" w:sz="0" w:space="0" w:color="auto"/>
      </w:divBdr>
    </w:div>
    <w:div w:id="1361853117">
      <w:bodyDiv w:val="1"/>
      <w:marLeft w:val="0"/>
      <w:marRight w:val="0"/>
      <w:marTop w:val="0"/>
      <w:marBottom w:val="0"/>
      <w:divBdr>
        <w:top w:val="none" w:sz="0" w:space="0" w:color="auto"/>
        <w:left w:val="none" w:sz="0" w:space="0" w:color="auto"/>
        <w:bottom w:val="none" w:sz="0" w:space="0" w:color="auto"/>
        <w:right w:val="none" w:sz="0" w:space="0" w:color="auto"/>
      </w:divBdr>
    </w:div>
    <w:div w:id="1427993358">
      <w:bodyDiv w:val="1"/>
      <w:marLeft w:val="0"/>
      <w:marRight w:val="0"/>
      <w:marTop w:val="0"/>
      <w:marBottom w:val="0"/>
      <w:divBdr>
        <w:top w:val="none" w:sz="0" w:space="0" w:color="auto"/>
        <w:left w:val="none" w:sz="0" w:space="0" w:color="auto"/>
        <w:bottom w:val="none" w:sz="0" w:space="0" w:color="auto"/>
        <w:right w:val="none" w:sz="0" w:space="0" w:color="auto"/>
      </w:divBdr>
    </w:div>
    <w:div w:id="2008633265">
      <w:bodyDiv w:val="1"/>
      <w:marLeft w:val="0"/>
      <w:marRight w:val="0"/>
      <w:marTop w:val="0"/>
      <w:marBottom w:val="0"/>
      <w:divBdr>
        <w:top w:val="none" w:sz="0" w:space="0" w:color="auto"/>
        <w:left w:val="none" w:sz="0" w:space="0" w:color="auto"/>
        <w:bottom w:val="none" w:sz="0" w:space="0" w:color="auto"/>
        <w:right w:val="none" w:sz="0" w:space="0" w:color="auto"/>
      </w:divBdr>
    </w:div>
    <w:div w:id="21458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CWGMPDPO@wales.nhs.uk" TargetMode="External"/><Relationship Id="rId18" Type="http://schemas.openxmlformats.org/officeDocument/2006/relationships/hyperlink" Target="https://ico.org.uk/for-organisations/guide-to-data-protection/guide-to-the-general-data-protection-regulation-gdpr/individual-rights/right-to-data-portabil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ico.org.uk/for-organisations/guide-to-data-protection/guide-to-the-general-data-protection-regulation-gdpr/individual-rights/right-to-restrict-processing/"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individual-rights/right-to-erasure/" TargetMode="External"/><Relationship Id="rId20" Type="http://schemas.openxmlformats.org/officeDocument/2006/relationships/hyperlink" Target="https://ico.org.uk/for-organisations/guide-to-data-protection/guide-to-the-general-data-protection-regulation-gdpr/exemp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ma.org.uk/media/4283/bma-confidentiality-and-health-records-toolkit-july-202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individual-rights/right-to-ob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wssp.nhs.wales/ourservices/primary-care-services/general-information/health-records-reques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126808\Downloads\DPOSS-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SharedWithUsers xmlns="b3b81ff7-2708-4fbd-9e97-66d034567ccc">
      <UserInfo>
        <DisplayName>Arran Evans (DHCW - Information Governance)</DisplayName>
        <AccountId>21</AccountId>
        <AccountType/>
      </UserInfo>
      <UserInfo>
        <DisplayName>Abigail Warren (DHCW - Information Governance)</DisplayName>
        <AccountId>39</AccountId>
        <AccountType/>
      </UserInfo>
      <UserInfo>
        <DisplayName>Rebecca Marino (DHCW - Information Governance)</DisplayName>
        <AccountId>26</AccountId>
        <AccountType/>
      </UserInfo>
      <UserInfo>
        <DisplayName>Francesca Harries (DHCW - Information Governance)</DisplayName>
        <AccountId>27</AccountId>
        <AccountType/>
      </UserInfo>
    </SharedWithUsers>
    <DocumentSummary xmlns="c1c3529a-4063-4275-bdde-e2623f928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88E98-2E5F-4F43-AB51-FF4D70BA25AF}">
  <ds:schemaRefs>
    <ds:schemaRef ds:uri="http://schemas.openxmlformats.org/officeDocument/2006/bibliography"/>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1EE14670-5F73-432F-A4F5-8D5CC01A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DPOSS-Document (1).dotx</Template>
  <TotalTime>3</TotalTime>
  <Pages>22</Pages>
  <Words>8846</Words>
  <Characters>50425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Template Procedure Document</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Procedure Document</dc:title>
  <dc:subject/>
  <dc:creator>Francesca Harries</dc:creator>
  <cp:keywords/>
  <dc:description/>
  <cp:lastModifiedBy>Nicola Short (Cathays - Cathays Surgery)</cp:lastModifiedBy>
  <cp:revision>2</cp:revision>
  <dcterms:created xsi:type="dcterms:W3CDTF">2025-02-26T10:09:00Z</dcterms:created>
  <dcterms:modified xsi:type="dcterms:W3CDTF">2025-02-26T10:09:00Z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TriggerFlowInfo">
    <vt:lpwstr/>
  </property>
  <property fmtid="{D5CDD505-2E9C-101B-9397-08002B2CF9AE}" pid="8" name="Order">
    <vt:r8>560500</vt:r8>
  </property>
  <property fmtid="{D5CDD505-2E9C-101B-9397-08002B2CF9AE}" pid="9" name="MediaServiceImageTags">
    <vt:lpwstr/>
  </property>
</Properties>
</file>